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11DD" w14:textId="77777777" w:rsidR="00F76BD9" w:rsidRDefault="00F76BD9">
      <w:pPr>
        <w:spacing w:before="5"/>
        <w:rPr>
          <w:rFonts w:ascii="Times New Roman" w:eastAsia="Times New Roman" w:hAnsi="Times New Roman" w:cs="Times New Roman"/>
          <w:sz w:val="10"/>
          <w:szCs w:val="10"/>
        </w:rPr>
      </w:pPr>
    </w:p>
    <w:p w14:paraId="67CA11DE" w14:textId="72CC3436" w:rsidR="00F76BD9" w:rsidRPr="00772A7F" w:rsidRDefault="004D1284" w:rsidP="00772A7F">
      <w:pPr>
        <w:spacing w:before="11"/>
        <w:jc w:val="center"/>
        <w:rPr>
          <w:rFonts w:ascii="Arial" w:eastAsia="Arial" w:hAnsi="Arial" w:cs="Arial"/>
          <w:b/>
          <w:bCs/>
          <w:sz w:val="28"/>
          <w:szCs w:val="28"/>
        </w:rPr>
      </w:pPr>
      <w:r w:rsidRPr="00772A7F">
        <w:rPr>
          <w:rFonts w:ascii="Arial" w:eastAsia="Arial" w:hAnsi="Arial" w:cs="Arial"/>
          <w:b/>
          <w:bCs/>
          <w:sz w:val="28"/>
          <w:szCs w:val="28"/>
        </w:rPr>
        <w:t>POLICY GOVERNANCE POLIC</w:t>
      </w:r>
      <w:r w:rsidR="00772A7F" w:rsidRPr="00772A7F">
        <w:rPr>
          <w:rFonts w:ascii="Arial" w:eastAsia="Arial" w:hAnsi="Arial" w:cs="Arial"/>
          <w:b/>
          <w:bCs/>
          <w:sz w:val="28"/>
          <w:szCs w:val="28"/>
        </w:rPr>
        <w:t xml:space="preserve">Y </w:t>
      </w:r>
      <w:r w:rsidR="002C37EA" w:rsidRPr="00772A7F">
        <w:rPr>
          <w:rFonts w:ascii="Arial" w:eastAsia="Arial" w:hAnsi="Arial" w:cs="Arial"/>
          <w:b/>
          <w:bCs/>
          <w:sz w:val="28"/>
          <w:szCs w:val="28"/>
        </w:rPr>
        <w:t>HANDBOOK</w:t>
      </w:r>
    </w:p>
    <w:p w14:paraId="67CA11DF" w14:textId="148CE5FF" w:rsidR="00F76BD9" w:rsidRPr="00772A7F" w:rsidRDefault="00714C8D" w:rsidP="00290275">
      <w:pPr>
        <w:spacing w:before="11"/>
        <w:jc w:val="center"/>
        <w:rPr>
          <w:rFonts w:ascii="Arial" w:eastAsia="Arial" w:hAnsi="Arial" w:cs="Arial"/>
          <w:b/>
          <w:bCs/>
          <w:sz w:val="24"/>
          <w:szCs w:val="24"/>
        </w:rPr>
      </w:pPr>
      <w:r>
        <w:rPr>
          <w:rFonts w:ascii="Arial" w:eastAsia="Arial" w:hAnsi="Arial" w:cs="Arial"/>
          <w:b/>
          <w:bCs/>
          <w:sz w:val="24"/>
          <w:szCs w:val="24"/>
        </w:rPr>
        <w:t>3</w:t>
      </w:r>
      <w:r w:rsidR="00F6322E">
        <w:rPr>
          <w:rFonts w:ascii="Arial" w:eastAsia="Arial" w:hAnsi="Arial" w:cs="Arial"/>
          <w:b/>
          <w:bCs/>
          <w:sz w:val="24"/>
          <w:szCs w:val="24"/>
        </w:rPr>
        <w:t>/</w:t>
      </w:r>
      <w:r>
        <w:rPr>
          <w:rFonts w:ascii="Arial" w:eastAsia="Arial" w:hAnsi="Arial" w:cs="Arial"/>
          <w:b/>
          <w:bCs/>
          <w:sz w:val="24"/>
          <w:szCs w:val="24"/>
        </w:rPr>
        <w:t>8</w:t>
      </w:r>
      <w:r w:rsidR="00F6322E">
        <w:rPr>
          <w:rFonts w:ascii="Arial" w:eastAsia="Arial" w:hAnsi="Arial" w:cs="Arial"/>
          <w:b/>
          <w:bCs/>
          <w:sz w:val="24"/>
          <w:szCs w:val="24"/>
        </w:rPr>
        <w:t>/17</w:t>
      </w:r>
    </w:p>
    <w:p w14:paraId="67CA11E0" w14:textId="77777777" w:rsidR="00F76BD9" w:rsidRDefault="00F76BD9">
      <w:pPr>
        <w:spacing w:before="11"/>
        <w:rPr>
          <w:rFonts w:ascii="Arial" w:eastAsia="Arial" w:hAnsi="Arial" w:cs="Arial"/>
          <w:b/>
          <w:bCs/>
          <w:sz w:val="14"/>
          <w:szCs w:val="14"/>
        </w:rPr>
      </w:pPr>
    </w:p>
    <w:p w14:paraId="4C382CCB" w14:textId="27A3E884" w:rsidR="00DD0F74" w:rsidRDefault="00003E25" w:rsidP="00DD0F74">
      <w:pPr>
        <w:ind w:left="115" w:right="729"/>
        <w:jc w:val="center"/>
        <w:rPr>
          <w:i/>
          <w:spacing w:val="-5"/>
          <w:sz w:val="24"/>
          <w:szCs w:val="24"/>
        </w:rPr>
      </w:pPr>
      <w:r>
        <w:rPr>
          <w:i/>
          <w:spacing w:val="-5"/>
          <w:sz w:val="24"/>
          <w:szCs w:val="24"/>
        </w:rPr>
        <w:t xml:space="preserve">        </w:t>
      </w:r>
      <w:r w:rsidR="00DD0F74">
        <w:rPr>
          <w:i/>
          <w:spacing w:val="-5"/>
          <w:sz w:val="24"/>
          <w:szCs w:val="24"/>
        </w:rPr>
        <w:t>Mater Dolorosa Passionist Retreat Center</w:t>
      </w:r>
      <w:r w:rsidR="00BE2ED5">
        <w:rPr>
          <w:i/>
          <w:spacing w:val="-5"/>
          <w:sz w:val="24"/>
          <w:szCs w:val="24"/>
        </w:rPr>
        <w:t xml:space="preserve"> </w:t>
      </w:r>
      <w:r w:rsidR="0069281E">
        <w:rPr>
          <w:i/>
          <w:spacing w:val="-5"/>
          <w:sz w:val="24"/>
          <w:szCs w:val="24"/>
        </w:rPr>
        <w:t>- Board Adopted Version</w:t>
      </w:r>
    </w:p>
    <w:p w14:paraId="2F66CC02" w14:textId="77777777" w:rsidR="00290275" w:rsidRDefault="00290275" w:rsidP="00772A7F">
      <w:pPr>
        <w:ind w:left="115" w:right="729"/>
        <w:rPr>
          <w:b/>
          <w:spacing w:val="-5"/>
          <w:sz w:val="24"/>
          <w:szCs w:val="24"/>
        </w:rPr>
      </w:pPr>
    </w:p>
    <w:p w14:paraId="4A23A809" w14:textId="77777777" w:rsidR="002C37EA" w:rsidRPr="00621A1C" w:rsidRDefault="002C37EA" w:rsidP="00772A7F">
      <w:pPr>
        <w:ind w:left="115" w:right="729"/>
        <w:rPr>
          <w:b/>
          <w:spacing w:val="-5"/>
          <w:sz w:val="24"/>
          <w:szCs w:val="24"/>
        </w:rPr>
      </w:pPr>
      <w:r w:rsidRPr="00621A1C">
        <w:rPr>
          <w:b/>
          <w:spacing w:val="-5"/>
          <w:sz w:val="24"/>
          <w:szCs w:val="24"/>
        </w:rPr>
        <w:t>EXECUTIVE LIMITATIONS POLICIES</w:t>
      </w:r>
    </w:p>
    <w:p w14:paraId="7B052A78" w14:textId="54F23E68" w:rsidR="002C37EA" w:rsidRPr="00621A1C" w:rsidRDefault="002C37EA" w:rsidP="002C37EA">
      <w:pPr>
        <w:tabs>
          <w:tab w:val="left" w:pos="2241"/>
        </w:tabs>
        <w:ind w:left="127" w:right="1278"/>
        <w:rPr>
          <w:b/>
          <w:w w:val="103"/>
          <w:sz w:val="24"/>
          <w:szCs w:val="24"/>
        </w:rPr>
      </w:pPr>
      <w:r w:rsidRPr="00621A1C">
        <w:rPr>
          <w:b/>
          <w:w w:val="103"/>
          <w:sz w:val="24"/>
          <w:szCs w:val="24"/>
        </w:rPr>
        <w:t xml:space="preserve"> </w:t>
      </w:r>
    </w:p>
    <w:p w14:paraId="67CA1203" w14:textId="103B42AC" w:rsidR="00F76BD9" w:rsidRPr="0072799C" w:rsidRDefault="002C37EA" w:rsidP="000D759F">
      <w:pPr>
        <w:ind w:left="115" w:right="729"/>
        <w:rPr>
          <w:b/>
          <w:spacing w:val="-5"/>
          <w:sz w:val="24"/>
          <w:szCs w:val="24"/>
        </w:rPr>
      </w:pPr>
      <w:r w:rsidRPr="0072799C">
        <w:rPr>
          <w:b/>
          <w:spacing w:val="-5"/>
          <w:sz w:val="24"/>
          <w:szCs w:val="24"/>
        </w:rPr>
        <w:t>EL.1: Global Executive Constraint</w:t>
      </w:r>
    </w:p>
    <w:p w14:paraId="67CA1208" w14:textId="1BFA266E" w:rsidR="00F76BD9" w:rsidRPr="0072799C" w:rsidRDefault="002C37EA" w:rsidP="000D759F">
      <w:pPr>
        <w:ind w:left="115" w:right="729"/>
        <w:rPr>
          <w:b/>
          <w:spacing w:val="-5"/>
          <w:sz w:val="24"/>
          <w:szCs w:val="24"/>
        </w:rPr>
      </w:pPr>
      <w:r w:rsidRPr="0072799C">
        <w:rPr>
          <w:b/>
          <w:spacing w:val="-5"/>
          <w:sz w:val="24"/>
          <w:szCs w:val="24"/>
        </w:rPr>
        <w:t xml:space="preserve">EL.2: Relationships with </w:t>
      </w:r>
      <w:r w:rsidR="000E40EA">
        <w:rPr>
          <w:b/>
          <w:spacing w:val="-5"/>
          <w:sz w:val="24"/>
          <w:szCs w:val="24"/>
        </w:rPr>
        <w:t xml:space="preserve">the Congregation of the Passion, Holy Cross Province and </w:t>
      </w:r>
      <w:r w:rsidRPr="0072799C">
        <w:rPr>
          <w:b/>
          <w:spacing w:val="-5"/>
          <w:sz w:val="24"/>
          <w:szCs w:val="24"/>
        </w:rPr>
        <w:t>the Archdiocese of Los Angeles</w:t>
      </w:r>
    </w:p>
    <w:p w14:paraId="67CA1224" w14:textId="7981A36B" w:rsidR="00F76BD9" w:rsidRPr="0072799C" w:rsidRDefault="002C37EA" w:rsidP="000D759F">
      <w:pPr>
        <w:ind w:left="115" w:right="729"/>
        <w:rPr>
          <w:b/>
          <w:spacing w:val="-5"/>
          <w:sz w:val="24"/>
          <w:szCs w:val="24"/>
        </w:rPr>
      </w:pPr>
      <w:r w:rsidRPr="0072799C">
        <w:rPr>
          <w:b/>
          <w:spacing w:val="-5"/>
          <w:sz w:val="24"/>
          <w:szCs w:val="24"/>
        </w:rPr>
        <w:t>EL.3: Public Relations</w:t>
      </w:r>
    </w:p>
    <w:p w14:paraId="67CA1233" w14:textId="0F2C12E1" w:rsidR="00F76BD9" w:rsidRPr="0072799C" w:rsidRDefault="002C37EA" w:rsidP="000D759F">
      <w:pPr>
        <w:ind w:left="115" w:right="729"/>
        <w:rPr>
          <w:b/>
          <w:spacing w:val="-5"/>
          <w:sz w:val="24"/>
          <w:szCs w:val="24"/>
        </w:rPr>
      </w:pPr>
      <w:r w:rsidRPr="0072799C">
        <w:rPr>
          <w:b/>
          <w:spacing w:val="-5"/>
          <w:sz w:val="24"/>
          <w:szCs w:val="24"/>
        </w:rPr>
        <w:t>EL.4: Personnel and Handbook Policies</w:t>
      </w:r>
    </w:p>
    <w:p w14:paraId="12CD6E75" w14:textId="77777777" w:rsidR="00BE2ED5" w:rsidRDefault="002C37EA" w:rsidP="00BE2ED5">
      <w:pPr>
        <w:ind w:left="115" w:right="729"/>
        <w:rPr>
          <w:b/>
          <w:spacing w:val="-5"/>
          <w:sz w:val="24"/>
          <w:szCs w:val="24"/>
        </w:rPr>
      </w:pPr>
      <w:r w:rsidRPr="0072799C">
        <w:rPr>
          <w:b/>
          <w:spacing w:val="-5"/>
          <w:sz w:val="24"/>
          <w:szCs w:val="24"/>
        </w:rPr>
        <w:t>EL.5: Hiring and Termination of Staff</w:t>
      </w:r>
      <w:r w:rsidR="00BE2ED5" w:rsidRPr="00BE2ED5">
        <w:rPr>
          <w:b/>
          <w:spacing w:val="-5"/>
          <w:sz w:val="24"/>
          <w:szCs w:val="24"/>
        </w:rPr>
        <w:t xml:space="preserve"> </w:t>
      </w:r>
    </w:p>
    <w:p w14:paraId="7957D639" w14:textId="1A4E7FD4" w:rsidR="00BE2ED5" w:rsidRPr="0072799C" w:rsidRDefault="00BE2ED5" w:rsidP="00BE2ED5">
      <w:pPr>
        <w:ind w:left="115" w:right="729"/>
        <w:rPr>
          <w:b/>
          <w:spacing w:val="-5"/>
          <w:sz w:val="24"/>
          <w:szCs w:val="24"/>
        </w:rPr>
      </w:pPr>
      <w:r w:rsidRPr="0072799C">
        <w:rPr>
          <w:b/>
          <w:spacing w:val="-5"/>
          <w:sz w:val="24"/>
          <w:szCs w:val="24"/>
        </w:rPr>
        <w:t>EL.</w:t>
      </w:r>
      <w:r>
        <w:rPr>
          <w:b/>
          <w:spacing w:val="-5"/>
          <w:sz w:val="24"/>
          <w:szCs w:val="24"/>
        </w:rPr>
        <w:t>6</w:t>
      </w:r>
      <w:r w:rsidRPr="0072799C">
        <w:rPr>
          <w:b/>
          <w:spacing w:val="-5"/>
          <w:sz w:val="24"/>
          <w:szCs w:val="24"/>
        </w:rPr>
        <w:t>: Compensation and Benefits</w:t>
      </w:r>
    </w:p>
    <w:p w14:paraId="67CA124D" w14:textId="68935E71" w:rsidR="00F76BD9" w:rsidRPr="0072799C" w:rsidRDefault="002C37EA" w:rsidP="000D759F">
      <w:pPr>
        <w:ind w:left="115" w:right="729"/>
        <w:rPr>
          <w:b/>
          <w:spacing w:val="-5"/>
          <w:sz w:val="24"/>
          <w:szCs w:val="24"/>
        </w:rPr>
      </w:pPr>
      <w:r w:rsidRPr="0072799C">
        <w:rPr>
          <w:b/>
          <w:spacing w:val="-5"/>
          <w:sz w:val="24"/>
          <w:szCs w:val="24"/>
        </w:rPr>
        <w:t>EL.</w:t>
      </w:r>
      <w:r w:rsidR="00BE2ED5">
        <w:rPr>
          <w:b/>
          <w:spacing w:val="-5"/>
          <w:sz w:val="24"/>
          <w:szCs w:val="24"/>
        </w:rPr>
        <w:t>7</w:t>
      </w:r>
      <w:r w:rsidRPr="0072799C">
        <w:rPr>
          <w:b/>
          <w:spacing w:val="-5"/>
          <w:sz w:val="24"/>
          <w:szCs w:val="24"/>
        </w:rPr>
        <w:t>: Financial Planning/Budgeting</w:t>
      </w:r>
    </w:p>
    <w:p w14:paraId="67CA125B" w14:textId="22A1D9ED" w:rsidR="00F76BD9" w:rsidRPr="0072799C" w:rsidRDefault="002C37EA" w:rsidP="000D759F">
      <w:pPr>
        <w:ind w:left="115" w:right="729"/>
        <w:rPr>
          <w:b/>
          <w:spacing w:val="-5"/>
          <w:sz w:val="24"/>
          <w:szCs w:val="24"/>
        </w:rPr>
      </w:pPr>
      <w:r w:rsidRPr="0072799C">
        <w:rPr>
          <w:b/>
          <w:spacing w:val="-5"/>
          <w:sz w:val="24"/>
          <w:szCs w:val="24"/>
        </w:rPr>
        <w:t>EL.</w:t>
      </w:r>
      <w:r w:rsidR="00BE2ED5">
        <w:rPr>
          <w:b/>
          <w:spacing w:val="-5"/>
          <w:sz w:val="24"/>
          <w:szCs w:val="24"/>
        </w:rPr>
        <w:t>8</w:t>
      </w:r>
      <w:r w:rsidRPr="0072799C">
        <w:rPr>
          <w:b/>
          <w:spacing w:val="-5"/>
          <w:sz w:val="24"/>
          <w:szCs w:val="24"/>
        </w:rPr>
        <w:t>: Financial Conditions and Activities</w:t>
      </w:r>
    </w:p>
    <w:p w14:paraId="67CA126C" w14:textId="0CE885A1" w:rsidR="00F76BD9" w:rsidRPr="0072799C" w:rsidRDefault="002C37EA" w:rsidP="000D759F">
      <w:pPr>
        <w:ind w:left="115" w:right="729"/>
        <w:rPr>
          <w:b/>
          <w:spacing w:val="-5"/>
          <w:sz w:val="24"/>
          <w:szCs w:val="24"/>
        </w:rPr>
      </w:pPr>
      <w:r w:rsidRPr="0072799C">
        <w:rPr>
          <w:b/>
          <w:spacing w:val="-5"/>
          <w:sz w:val="24"/>
          <w:szCs w:val="24"/>
        </w:rPr>
        <w:t>EL.</w:t>
      </w:r>
      <w:r w:rsidR="00BE2ED5">
        <w:rPr>
          <w:b/>
          <w:spacing w:val="-5"/>
          <w:sz w:val="24"/>
          <w:szCs w:val="24"/>
        </w:rPr>
        <w:t>9</w:t>
      </w:r>
      <w:r w:rsidRPr="0072799C">
        <w:rPr>
          <w:b/>
          <w:spacing w:val="-5"/>
          <w:sz w:val="24"/>
          <w:szCs w:val="24"/>
        </w:rPr>
        <w:t>: Asset Protection</w:t>
      </w:r>
    </w:p>
    <w:p w14:paraId="735DE202" w14:textId="081E5436" w:rsidR="00BE2ED5" w:rsidRPr="0072799C" w:rsidRDefault="00BE2ED5" w:rsidP="00BE2ED5">
      <w:pPr>
        <w:ind w:left="115" w:right="729"/>
        <w:rPr>
          <w:b/>
          <w:spacing w:val="-5"/>
          <w:sz w:val="24"/>
          <w:szCs w:val="24"/>
        </w:rPr>
      </w:pPr>
      <w:r w:rsidRPr="0072799C">
        <w:rPr>
          <w:b/>
          <w:spacing w:val="-5"/>
          <w:sz w:val="24"/>
          <w:szCs w:val="24"/>
        </w:rPr>
        <w:t>EL.1</w:t>
      </w:r>
      <w:r>
        <w:rPr>
          <w:b/>
          <w:spacing w:val="-5"/>
          <w:sz w:val="24"/>
          <w:szCs w:val="24"/>
        </w:rPr>
        <w:t>0</w:t>
      </w:r>
      <w:r w:rsidRPr="0072799C">
        <w:rPr>
          <w:b/>
          <w:spacing w:val="-5"/>
          <w:sz w:val="24"/>
          <w:szCs w:val="24"/>
        </w:rPr>
        <w:t>: Fund Raising and Development Policy</w:t>
      </w:r>
    </w:p>
    <w:p w14:paraId="67CA129C" w14:textId="175D19AC" w:rsidR="00F76BD9" w:rsidRPr="0072799C" w:rsidRDefault="002C37EA" w:rsidP="000D759F">
      <w:pPr>
        <w:ind w:left="115" w:right="729"/>
        <w:rPr>
          <w:b/>
          <w:spacing w:val="-5"/>
          <w:sz w:val="24"/>
          <w:szCs w:val="24"/>
        </w:rPr>
      </w:pPr>
      <w:r w:rsidRPr="0072799C">
        <w:rPr>
          <w:b/>
          <w:spacing w:val="-5"/>
          <w:sz w:val="24"/>
          <w:szCs w:val="24"/>
        </w:rPr>
        <w:t>EL.1</w:t>
      </w:r>
      <w:r w:rsidR="00BE2ED5">
        <w:rPr>
          <w:b/>
          <w:spacing w:val="-5"/>
          <w:sz w:val="24"/>
          <w:szCs w:val="24"/>
        </w:rPr>
        <w:t>1</w:t>
      </w:r>
      <w:r w:rsidRPr="0072799C">
        <w:rPr>
          <w:b/>
          <w:spacing w:val="-5"/>
          <w:sz w:val="24"/>
          <w:szCs w:val="24"/>
        </w:rPr>
        <w:t>: Communication and Support to the Board</w:t>
      </w:r>
    </w:p>
    <w:p w14:paraId="67CA12B8" w14:textId="77777777" w:rsidR="00F76BD9" w:rsidRPr="0072799C" w:rsidRDefault="002C37EA" w:rsidP="000D759F">
      <w:pPr>
        <w:ind w:left="115" w:right="729"/>
        <w:rPr>
          <w:b/>
          <w:spacing w:val="-5"/>
          <w:sz w:val="24"/>
          <w:szCs w:val="24"/>
        </w:rPr>
      </w:pPr>
      <w:r w:rsidRPr="0072799C">
        <w:rPr>
          <w:b/>
          <w:spacing w:val="-5"/>
          <w:sz w:val="24"/>
          <w:szCs w:val="24"/>
        </w:rPr>
        <w:t>EL.12: Emergency CEO Succession</w:t>
      </w:r>
    </w:p>
    <w:p w14:paraId="67CA12CC" w14:textId="2D03400E" w:rsidR="00F76BD9" w:rsidRPr="0072799C" w:rsidRDefault="002C37EA" w:rsidP="000D759F">
      <w:pPr>
        <w:ind w:left="115" w:right="729"/>
        <w:rPr>
          <w:b/>
          <w:spacing w:val="-5"/>
          <w:sz w:val="24"/>
          <w:szCs w:val="24"/>
        </w:rPr>
      </w:pPr>
      <w:r w:rsidRPr="0072799C">
        <w:rPr>
          <w:b/>
          <w:spacing w:val="-5"/>
          <w:sz w:val="24"/>
          <w:szCs w:val="24"/>
        </w:rPr>
        <w:t>EL.1</w:t>
      </w:r>
      <w:r w:rsidR="00FE34C3">
        <w:rPr>
          <w:b/>
          <w:spacing w:val="-5"/>
          <w:sz w:val="24"/>
          <w:szCs w:val="24"/>
        </w:rPr>
        <w:t>3</w:t>
      </w:r>
      <w:r w:rsidRPr="0072799C">
        <w:rPr>
          <w:b/>
          <w:spacing w:val="-5"/>
          <w:sz w:val="24"/>
          <w:szCs w:val="24"/>
        </w:rPr>
        <w:t>: Long Range Planning</w:t>
      </w:r>
    </w:p>
    <w:p w14:paraId="63A9E67D" w14:textId="77777777" w:rsidR="00B84AA0" w:rsidRDefault="00B84AA0" w:rsidP="00B84AA0">
      <w:pPr>
        <w:pStyle w:val="Heading2"/>
        <w:tabs>
          <w:tab w:val="left" w:pos="2239"/>
        </w:tabs>
        <w:ind w:left="0" w:right="1800"/>
        <w:rPr>
          <w:rFonts w:ascii="Calibri" w:eastAsia="Calibri" w:hAnsi="Calibri" w:cs="Times New Roman"/>
          <w:b w:val="0"/>
          <w:bCs w:val="0"/>
          <w:spacing w:val="11"/>
          <w:w w:val="104"/>
          <w:sz w:val="24"/>
          <w:szCs w:val="24"/>
        </w:rPr>
      </w:pPr>
    </w:p>
    <w:p w14:paraId="25668BC2" w14:textId="740BB543" w:rsidR="009E4D73" w:rsidRPr="00B84AA0" w:rsidRDefault="009E4D73" w:rsidP="00B84AA0">
      <w:pPr>
        <w:ind w:left="115"/>
        <w:rPr>
          <w:b/>
          <w:i/>
          <w:w w:val="104"/>
        </w:rPr>
      </w:pPr>
      <w:r w:rsidRPr="00B84AA0">
        <w:rPr>
          <w:b/>
          <w:i/>
          <w:w w:val="104"/>
        </w:rPr>
        <w:t xml:space="preserve">Note: The term CEO is used </w:t>
      </w:r>
      <w:r w:rsidR="00B84AA0" w:rsidRPr="00B84AA0">
        <w:rPr>
          <w:b/>
          <w:i/>
          <w:w w:val="104"/>
        </w:rPr>
        <w:t xml:space="preserve">throughout this document </w:t>
      </w:r>
      <w:r w:rsidRPr="00B84AA0">
        <w:rPr>
          <w:b/>
          <w:i/>
          <w:w w:val="104"/>
        </w:rPr>
        <w:t>to indicate the</w:t>
      </w:r>
      <w:r w:rsidR="00B84AA0" w:rsidRPr="00B84AA0">
        <w:rPr>
          <w:b/>
          <w:i/>
          <w:w w:val="104"/>
        </w:rPr>
        <w:t xml:space="preserve"> Chief Executive Officer of the </w:t>
      </w:r>
      <w:r w:rsidRPr="00B84AA0">
        <w:rPr>
          <w:b/>
          <w:i/>
          <w:w w:val="104"/>
        </w:rPr>
        <w:t xml:space="preserve">Retreat Center. </w:t>
      </w:r>
    </w:p>
    <w:p w14:paraId="25E018EC" w14:textId="6FA2EF27" w:rsidR="00621A1C" w:rsidRPr="00B84AA0" w:rsidRDefault="00621A1C" w:rsidP="00621A1C">
      <w:pPr>
        <w:tabs>
          <w:tab w:val="left" w:pos="2241"/>
        </w:tabs>
        <w:ind w:left="127" w:right="1278"/>
        <w:rPr>
          <w:rFonts w:ascii="Calibri" w:eastAsia="Calibri" w:hAnsi="Calibri" w:cs="Times New Roman"/>
          <w:spacing w:val="11"/>
          <w:w w:val="104"/>
          <w:sz w:val="24"/>
          <w:szCs w:val="24"/>
        </w:rPr>
      </w:pPr>
    </w:p>
    <w:p w14:paraId="2128DBCB" w14:textId="24AA7E05" w:rsidR="00621A1C" w:rsidRPr="00003E25" w:rsidRDefault="00621A1C" w:rsidP="00621A1C">
      <w:pPr>
        <w:ind w:left="115" w:right="729"/>
        <w:rPr>
          <w:b/>
          <w:spacing w:val="-5"/>
          <w:sz w:val="24"/>
          <w:szCs w:val="24"/>
          <w:u w:val="single"/>
        </w:rPr>
      </w:pPr>
      <w:r w:rsidRPr="00003E25">
        <w:rPr>
          <w:b/>
          <w:spacing w:val="-5"/>
          <w:sz w:val="24"/>
          <w:szCs w:val="24"/>
          <w:u w:val="single"/>
        </w:rPr>
        <w:t>EL.1: Global Executive Constraint</w:t>
      </w:r>
    </w:p>
    <w:p w14:paraId="5FACFD13" w14:textId="4242F6F3" w:rsidR="00003E25" w:rsidRPr="00980952" w:rsidRDefault="00003E25" w:rsidP="00003E25">
      <w:pPr>
        <w:ind w:left="113" w:firstLine="7"/>
        <w:rPr>
          <w:rFonts w:ascii="Calibri" w:eastAsia="Calibri" w:hAnsi="Calibri" w:cs="Times New Roman"/>
          <w:w w:val="105"/>
          <w:sz w:val="24"/>
          <w:szCs w:val="24"/>
        </w:rPr>
      </w:pPr>
      <w:r w:rsidRPr="00980952">
        <w:rPr>
          <w:rFonts w:ascii="Calibri" w:eastAsia="Calibri" w:hAnsi="Calibri" w:cs="Times New Roman"/>
          <w:w w:val="105"/>
          <w:sz w:val="24"/>
          <w:szCs w:val="24"/>
        </w:rPr>
        <w:t>The</w:t>
      </w:r>
      <w:r w:rsidRPr="00980952">
        <w:rPr>
          <w:rFonts w:ascii="Calibri" w:eastAsia="Calibri" w:hAnsi="Calibri" w:cs="Times New Roman"/>
          <w:spacing w:val="9"/>
          <w:sz w:val="24"/>
          <w:szCs w:val="24"/>
        </w:rPr>
        <w:t xml:space="preserve"> </w:t>
      </w:r>
      <w:r>
        <w:rPr>
          <w:rFonts w:ascii="Calibri" w:eastAsia="Calibri" w:hAnsi="Calibri" w:cs="Times New Roman"/>
          <w:spacing w:val="-4"/>
          <w:w w:val="109"/>
          <w:sz w:val="24"/>
          <w:szCs w:val="24"/>
        </w:rPr>
        <w:t>Chief Executive Officer</w:t>
      </w:r>
      <w:r w:rsidRPr="00980952">
        <w:rPr>
          <w:rFonts w:ascii="Calibri" w:eastAsia="Calibri" w:hAnsi="Calibri" w:cs="Times New Roman"/>
          <w:spacing w:val="-3"/>
          <w:sz w:val="24"/>
          <w:szCs w:val="24"/>
        </w:rPr>
        <w:t xml:space="preserve"> </w:t>
      </w:r>
      <w:r w:rsidRPr="00980952">
        <w:rPr>
          <w:rFonts w:ascii="Calibri" w:eastAsia="Calibri" w:hAnsi="Calibri" w:cs="Times New Roman"/>
          <w:spacing w:val="-15"/>
          <w:w w:val="114"/>
          <w:sz w:val="24"/>
          <w:szCs w:val="24"/>
        </w:rPr>
        <w:t>(</w:t>
      </w:r>
      <w:r w:rsidRPr="00980952">
        <w:rPr>
          <w:rFonts w:ascii="Calibri" w:eastAsia="Calibri" w:hAnsi="Calibri" w:cs="Times New Roman"/>
          <w:w w:val="107"/>
          <w:sz w:val="24"/>
          <w:szCs w:val="24"/>
        </w:rPr>
        <w:t>the</w:t>
      </w:r>
      <w:r w:rsidRPr="00980952">
        <w:rPr>
          <w:rFonts w:ascii="Calibri" w:eastAsia="Calibri" w:hAnsi="Calibri" w:cs="Times New Roman"/>
          <w:spacing w:val="2"/>
          <w:sz w:val="24"/>
          <w:szCs w:val="24"/>
        </w:rPr>
        <w:t xml:space="preserve"> </w:t>
      </w:r>
      <w:r w:rsidRPr="00980952">
        <w:rPr>
          <w:rFonts w:ascii="Calibri" w:eastAsia="Calibri" w:hAnsi="Calibri" w:cs="Times New Roman"/>
          <w:spacing w:val="-19"/>
          <w:w w:val="141"/>
          <w:sz w:val="24"/>
          <w:szCs w:val="24"/>
        </w:rPr>
        <w:t>"</w:t>
      </w:r>
      <w:r w:rsidRPr="00980952">
        <w:rPr>
          <w:rFonts w:ascii="Calibri" w:eastAsia="Calibri" w:hAnsi="Calibri" w:cs="Times New Roman"/>
          <w:spacing w:val="2"/>
          <w:w w:val="102"/>
          <w:sz w:val="24"/>
          <w:szCs w:val="24"/>
        </w:rPr>
        <w:t>C</w:t>
      </w:r>
      <w:r w:rsidRPr="00980952">
        <w:rPr>
          <w:rFonts w:ascii="Calibri" w:eastAsia="Calibri" w:hAnsi="Calibri" w:cs="Times New Roman"/>
          <w:w w:val="104"/>
          <w:sz w:val="24"/>
          <w:szCs w:val="24"/>
        </w:rPr>
        <w:t>E</w:t>
      </w:r>
      <w:r w:rsidRPr="00980952">
        <w:rPr>
          <w:rFonts w:ascii="Calibri" w:eastAsia="Calibri" w:hAnsi="Calibri" w:cs="Times New Roman"/>
          <w:spacing w:val="-1"/>
          <w:w w:val="104"/>
          <w:sz w:val="24"/>
          <w:szCs w:val="24"/>
        </w:rPr>
        <w:t>O</w:t>
      </w:r>
      <w:r w:rsidRPr="00980952">
        <w:rPr>
          <w:rFonts w:ascii="Calibri" w:eastAsia="Calibri" w:hAnsi="Calibri" w:cs="Times New Roman"/>
          <w:spacing w:val="-14"/>
          <w:w w:val="105"/>
          <w:sz w:val="24"/>
          <w:szCs w:val="24"/>
        </w:rPr>
        <w:t>"</w:t>
      </w:r>
      <w:r w:rsidRPr="00980952">
        <w:rPr>
          <w:rFonts w:ascii="Calibri" w:eastAsia="Calibri" w:hAnsi="Calibri" w:cs="Times New Roman"/>
          <w:w w:val="138"/>
          <w:sz w:val="24"/>
          <w:szCs w:val="24"/>
        </w:rPr>
        <w:t>)</w:t>
      </w:r>
      <w:r w:rsidRPr="00980952">
        <w:rPr>
          <w:rFonts w:ascii="Calibri" w:eastAsia="Calibri" w:hAnsi="Calibri" w:cs="Times New Roman"/>
          <w:spacing w:val="-12"/>
          <w:sz w:val="24"/>
          <w:szCs w:val="24"/>
        </w:rPr>
        <w:t xml:space="preserve"> </w:t>
      </w:r>
      <w:r w:rsidR="00F6322E" w:rsidRPr="009C598D">
        <w:rPr>
          <w:rFonts w:ascii="Calibri" w:eastAsia="Calibri" w:hAnsi="Calibri" w:cs="Times New Roman"/>
          <w:w w:val="105"/>
          <w:sz w:val="24"/>
          <w:szCs w:val="24"/>
        </w:rPr>
        <w:t xml:space="preserve">of Mater Dolorosa Passionist Retreat Center (the “Retreat Center”) </w:t>
      </w:r>
      <w:r w:rsidRPr="009C598D">
        <w:rPr>
          <w:rFonts w:ascii="Calibri" w:eastAsia="Calibri" w:hAnsi="Calibri" w:cs="Times New Roman"/>
          <w:w w:val="105"/>
          <w:sz w:val="24"/>
          <w:szCs w:val="24"/>
        </w:rPr>
        <w:t xml:space="preserve">shall </w:t>
      </w:r>
      <w:r w:rsidRPr="00980952">
        <w:rPr>
          <w:rFonts w:ascii="Calibri" w:eastAsia="Calibri" w:hAnsi="Calibri" w:cs="Times New Roman"/>
          <w:spacing w:val="-7"/>
          <w:w w:val="110"/>
          <w:sz w:val="24"/>
          <w:szCs w:val="24"/>
        </w:rPr>
        <w:t>n</w:t>
      </w:r>
      <w:r w:rsidRPr="00980952">
        <w:rPr>
          <w:rFonts w:ascii="Calibri" w:eastAsia="Calibri" w:hAnsi="Calibri" w:cs="Times New Roman"/>
          <w:w w:val="104"/>
          <w:sz w:val="24"/>
          <w:szCs w:val="24"/>
        </w:rPr>
        <w:t>ot</w:t>
      </w:r>
      <w:r w:rsidRPr="00980952">
        <w:rPr>
          <w:rFonts w:ascii="Calibri" w:eastAsia="Calibri" w:hAnsi="Calibri" w:cs="Times New Roman"/>
          <w:spacing w:val="-4"/>
          <w:sz w:val="24"/>
          <w:szCs w:val="24"/>
        </w:rPr>
        <w:t xml:space="preserve"> </w:t>
      </w:r>
      <w:r w:rsidRPr="00980952">
        <w:rPr>
          <w:rFonts w:ascii="Calibri" w:eastAsia="Calibri" w:hAnsi="Calibri" w:cs="Times New Roman"/>
          <w:w w:val="109"/>
          <w:sz w:val="24"/>
          <w:szCs w:val="24"/>
        </w:rPr>
        <w:t>c</w:t>
      </w:r>
      <w:r w:rsidRPr="00980952">
        <w:rPr>
          <w:rFonts w:ascii="Calibri" w:eastAsia="Calibri" w:hAnsi="Calibri" w:cs="Times New Roman"/>
          <w:spacing w:val="-3"/>
          <w:w w:val="109"/>
          <w:sz w:val="24"/>
          <w:szCs w:val="24"/>
        </w:rPr>
        <w:t>a</w:t>
      </w:r>
      <w:r w:rsidRPr="00980952">
        <w:rPr>
          <w:rFonts w:ascii="Calibri" w:eastAsia="Calibri" w:hAnsi="Calibri" w:cs="Times New Roman"/>
          <w:spacing w:val="-17"/>
          <w:w w:val="121"/>
          <w:sz w:val="24"/>
          <w:szCs w:val="24"/>
        </w:rPr>
        <w:t>u</w:t>
      </w:r>
      <w:r w:rsidRPr="00980952">
        <w:rPr>
          <w:rFonts w:ascii="Calibri" w:eastAsia="Calibri" w:hAnsi="Calibri" w:cs="Times New Roman"/>
          <w:w w:val="108"/>
          <w:sz w:val="24"/>
          <w:szCs w:val="24"/>
        </w:rPr>
        <w:t>se</w:t>
      </w:r>
      <w:r w:rsidRPr="00980952">
        <w:rPr>
          <w:rFonts w:ascii="Calibri" w:eastAsia="Calibri" w:hAnsi="Calibri" w:cs="Times New Roman"/>
          <w:spacing w:val="-1"/>
          <w:sz w:val="24"/>
          <w:szCs w:val="24"/>
        </w:rPr>
        <w:t xml:space="preserve"> </w:t>
      </w:r>
      <w:r w:rsidRPr="00980952">
        <w:rPr>
          <w:rFonts w:ascii="Calibri" w:eastAsia="Calibri" w:hAnsi="Calibri" w:cs="Times New Roman"/>
          <w:w w:val="106"/>
          <w:sz w:val="24"/>
          <w:szCs w:val="24"/>
        </w:rPr>
        <w:t>or</w:t>
      </w:r>
      <w:r w:rsidRPr="00980952">
        <w:rPr>
          <w:rFonts w:ascii="Calibri" w:eastAsia="Calibri" w:hAnsi="Calibri" w:cs="Times New Roman"/>
          <w:spacing w:val="-7"/>
          <w:sz w:val="24"/>
          <w:szCs w:val="24"/>
        </w:rPr>
        <w:t xml:space="preserve"> </w:t>
      </w:r>
      <w:r w:rsidRPr="00980952">
        <w:rPr>
          <w:rFonts w:ascii="Calibri" w:eastAsia="Calibri" w:hAnsi="Calibri" w:cs="Times New Roman"/>
          <w:w w:val="106"/>
          <w:sz w:val="24"/>
          <w:szCs w:val="24"/>
        </w:rPr>
        <w:t>allow</w:t>
      </w:r>
      <w:r w:rsidRPr="00980952">
        <w:rPr>
          <w:rFonts w:ascii="Calibri" w:eastAsia="Calibri" w:hAnsi="Calibri" w:cs="Times New Roman"/>
          <w:spacing w:val="-1"/>
          <w:sz w:val="24"/>
          <w:szCs w:val="24"/>
        </w:rPr>
        <w:t xml:space="preserve"> </w:t>
      </w:r>
      <w:r w:rsidRPr="00980952">
        <w:rPr>
          <w:rFonts w:ascii="Calibri" w:eastAsia="Calibri" w:hAnsi="Calibri" w:cs="Times New Roman"/>
          <w:w w:val="106"/>
          <w:sz w:val="24"/>
          <w:szCs w:val="24"/>
        </w:rPr>
        <w:t>any</w:t>
      </w:r>
      <w:r w:rsidRPr="00980952">
        <w:rPr>
          <w:rFonts w:ascii="Calibri" w:eastAsia="Calibri" w:hAnsi="Calibri" w:cs="Times New Roman"/>
          <w:spacing w:val="-2"/>
          <w:sz w:val="24"/>
          <w:szCs w:val="24"/>
        </w:rPr>
        <w:t xml:space="preserve"> </w:t>
      </w:r>
      <w:r>
        <w:rPr>
          <w:rFonts w:ascii="Calibri" w:eastAsia="Calibri" w:hAnsi="Calibri" w:cs="Times New Roman"/>
          <w:spacing w:val="-2"/>
          <w:sz w:val="24"/>
          <w:szCs w:val="24"/>
        </w:rPr>
        <w:t xml:space="preserve">policy, </w:t>
      </w:r>
      <w:r w:rsidRPr="00980952">
        <w:rPr>
          <w:rFonts w:ascii="Calibri" w:eastAsia="Calibri" w:hAnsi="Calibri" w:cs="Times New Roman"/>
          <w:w w:val="104"/>
          <w:sz w:val="24"/>
          <w:szCs w:val="24"/>
        </w:rPr>
        <w:t xml:space="preserve">practice, </w:t>
      </w:r>
      <w:r w:rsidRPr="00980952">
        <w:rPr>
          <w:rFonts w:ascii="Calibri" w:eastAsia="Calibri" w:hAnsi="Calibri" w:cs="Times New Roman"/>
          <w:w w:val="101"/>
          <w:sz w:val="24"/>
          <w:szCs w:val="24"/>
        </w:rPr>
        <w:t>activ</w:t>
      </w:r>
      <w:r w:rsidRPr="00980952">
        <w:rPr>
          <w:rFonts w:ascii="Calibri" w:eastAsia="Calibri" w:hAnsi="Calibri" w:cs="Times New Roman"/>
          <w:spacing w:val="-2"/>
          <w:w w:val="101"/>
          <w:sz w:val="24"/>
          <w:szCs w:val="24"/>
        </w:rPr>
        <w:t>i</w:t>
      </w:r>
      <w:r w:rsidRPr="00980952">
        <w:rPr>
          <w:rFonts w:ascii="Calibri" w:eastAsia="Calibri" w:hAnsi="Calibri" w:cs="Times New Roman"/>
          <w:w w:val="104"/>
          <w:sz w:val="24"/>
          <w:szCs w:val="24"/>
        </w:rPr>
        <w:t>t</w:t>
      </w:r>
      <w:r w:rsidRPr="00980952">
        <w:rPr>
          <w:rFonts w:ascii="Calibri" w:eastAsia="Calibri" w:hAnsi="Calibri" w:cs="Times New Roman"/>
          <w:spacing w:val="11"/>
          <w:w w:val="104"/>
          <w:sz w:val="24"/>
          <w:szCs w:val="24"/>
        </w:rPr>
        <w:t xml:space="preserve">y, </w:t>
      </w:r>
      <w:r>
        <w:rPr>
          <w:rFonts w:ascii="Calibri" w:eastAsia="Calibri" w:hAnsi="Calibri" w:cs="Times New Roman"/>
          <w:spacing w:val="11"/>
          <w:w w:val="104"/>
          <w:sz w:val="24"/>
          <w:szCs w:val="24"/>
        </w:rPr>
        <w:t xml:space="preserve">retreat, event, </w:t>
      </w:r>
      <w:r w:rsidRPr="00980952">
        <w:rPr>
          <w:rFonts w:ascii="Calibri" w:eastAsia="Calibri" w:hAnsi="Calibri" w:cs="Times New Roman"/>
          <w:w w:val="105"/>
          <w:sz w:val="24"/>
          <w:szCs w:val="24"/>
        </w:rPr>
        <w:t>decisio</w:t>
      </w:r>
      <w:r w:rsidRPr="00980952">
        <w:rPr>
          <w:rFonts w:ascii="Calibri" w:eastAsia="Calibri" w:hAnsi="Calibri" w:cs="Times New Roman"/>
          <w:spacing w:val="9"/>
          <w:w w:val="105"/>
          <w:sz w:val="24"/>
          <w:szCs w:val="24"/>
        </w:rPr>
        <w:t xml:space="preserve">n, </w:t>
      </w:r>
      <w:r>
        <w:rPr>
          <w:rFonts w:ascii="Calibri" w:eastAsia="Calibri" w:hAnsi="Calibri" w:cs="Times New Roman"/>
          <w:spacing w:val="9"/>
          <w:w w:val="105"/>
          <w:sz w:val="24"/>
          <w:szCs w:val="24"/>
        </w:rPr>
        <w:t xml:space="preserve">conditions </w:t>
      </w:r>
      <w:r w:rsidRPr="00980952">
        <w:rPr>
          <w:rFonts w:ascii="Calibri" w:eastAsia="Calibri" w:hAnsi="Calibri" w:cs="Times New Roman"/>
          <w:w w:val="106"/>
          <w:sz w:val="24"/>
          <w:szCs w:val="24"/>
        </w:rPr>
        <w:t>or</w:t>
      </w:r>
      <w:r w:rsidRPr="00980952">
        <w:rPr>
          <w:rFonts w:ascii="Calibri" w:eastAsia="Calibri" w:hAnsi="Calibri" w:cs="Times New Roman"/>
          <w:spacing w:val="-14"/>
          <w:sz w:val="24"/>
          <w:szCs w:val="24"/>
        </w:rPr>
        <w:t xml:space="preserve"> </w:t>
      </w:r>
      <w:r w:rsidRPr="00980952">
        <w:rPr>
          <w:rFonts w:ascii="Calibri" w:eastAsia="Calibri" w:hAnsi="Calibri" w:cs="Times New Roman"/>
          <w:w w:val="105"/>
          <w:sz w:val="24"/>
          <w:szCs w:val="24"/>
        </w:rPr>
        <w:t>organiz</w:t>
      </w:r>
      <w:r w:rsidRPr="00980952">
        <w:rPr>
          <w:rFonts w:ascii="Calibri" w:eastAsia="Calibri" w:hAnsi="Calibri" w:cs="Times New Roman"/>
          <w:spacing w:val="-3"/>
          <w:w w:val="105"/>
          <w:sz w:val="24"/>
          <w:szCs w:val="24"/>
        </w:rPr>
        <w:t>a</w:t>
      </w:r>
      <w:r w:rsidRPr="00980952">
        <w:rPr>
          <w:rFonts w:ascii="Calibri" w:eastAsia="Calibri" w:hAnsi="Calibri" w:cs="Times New Roman"/>
          <w:w w:val="105"/>
          <w:sz w:val="24"/>
          <w:szCs w:val="24"/>
        </w:rPr>
        <w:t>tio</w:t>
      </w:r>
      <w:r w:rsidRPr="00980952">
        <w:rPr>
          <w:rFonts w:ascii="Calibri" w:eastAsia="Calibri" w:hAnsi="Calibri" w:cs="Times New Roman"/>
          <w:spacing w:val="-2"/>
          <w:w w:val="105"/>
          <w:sz w:val="24"/>
          <w:szCs w:val="24"/>
        </w:rPr>
        <w:t>n</w:t>
      </w:r>
      <w:r w:rsidRPr="00980952">
        <w:rPr>
          <w:rFonts w:ascii="Calibri" w:eastAsia="Calibri" w:hAnsi="Calibri" w:cs="Times New Roman"/>
          <w:spacing w:val="-5"/>
          <w:w w:val="116"/>
          <w:sz w:val="24"/>
          <w:szCs w:val="24"/>
        </w:rPr>
        <w:t>al</w:t>
      </w:r>
      <w:r w:rsidRPr="00980952">
        <w:rPr>
          <w:rFonts w:ascii="Calibri" w:eastAsia="Calibri" w:hAnsi="Calibri" w:cs="Times New Roman"/>
          <w:spacing w:val="17"/>
          <w:w w:val="159"/>
          <w:sz w:val="24"/>
          <w:szCs w:val="24"/>
        </w:rPr>
        <w:t xml:space="preserve"> </w:t>
      </w:r>
      <w:r w:rsidRPr="00980952">
        <w:rPr>
          <w:rFonts w:ascii="Calibri" w:eastAsia="Calibri" w:hAnsi="Calibri" w:cs="Times New Roman"/>
          <w:w w:val="105"/>
          <w:sz w:val="24"/>
          <w:szCs w:val="24"/>
        </w:rPr>
        <w:t xml:space="preserve">circumstance which </w:t>
      </w:r>
      <w:r w:rsidR="00674079">
        <w:rPr>
          <w:rFonts w:ascii="Calibri" w:eastAsia="Calibri" w:hAnsi="Calibri" w:cs="Times New Roman"/>
          <w:w w:val="105"/>
          <w:sz w:val="24"/>
          <w:szCs w:val="24"/>
        </w:rPr>
        <w:t xml:space="preserve">is counter to </w:t>
      </w:r>
      <w:r w:rsidRPr="00980952">
        <w:rPr>
          <w:rFonts w:ascii="Calibri" w:eastAsia="Calibri" w:hAnsi="Calibri" w:cs="Times New Roman"/>
          <w:w w:val="105"/>
          <w:sz w:val="24"/>
          <w:szCs w:val="24"/>
        </w:rPr>
        <w:t xml:space="preserve">the </w:t>
      </w:r>
      <w:r>
        <w:rPr>
          <w:rFonts w:ascii="Calibri" w:eastAsia="Calibri" w:hAnsi="Calibri" w:cs="Times New Roman"/>
          <w:w w:val="105"/>
          <w:sz w:val="24"/>
          <w:szCs w:val="24"/>
        </w:rPr>
        <w:t xml:space="preserve">spirit, </w:t>
      </w:r>
      <w:r w:rsidRPr="00980952">
        <w:rPr>
          <w:rFonts w:ascii="Calibri" w:eastAsia="Calibri" w:hAnsi="Calibri" w:cs="Times New Roman"/>
          <w:w w:val="105"/>
          <w:sz w:val="24"/>
          <w:szCs w:val="24"/>
        </w:rPr>
        <w:t>tradition</w:t>
      </w:r>
      <w:r w:rsidR="00674079">
        <w:rPr>
          <w:rFonts w:ascii="Calibri" w:eastAsia="Calibri" w:hAnsi="Calibri" w:cs="Times New Roman"/>
          <w:w w:val="105"/>
          <w:sz w:val="24"/>
          <w:szCs w:val="24"/>
        </w:rPr>
        <w:t>s</w:t>
      </w:r>
      <w:r w:rsidRPr="00980952">
        <w:rPr>
          <w:rFonts w:ascii="Calibri" w:eastAsia="Calibri" w:hAnsi="Calibri" w:cs="Times New Roman"/>
          <w:w w:val="105"/>
          <w:sz w:val="24"/>
          <w:szCs w:val="24"/>
        </w:rPr>
        <w:t xml:space="preserve"> and mission of the </w:t>
      </w:r>
      <w:r>
        <w:rPr>
          <w:rFonts w:ascii="Calibri" w:eastAsia="Calibri" w:hAnsi="Calibri" w:cs="Times New Roman"/>
          <w:w w:val="105"/>
          <w:sz w:val="24"/>
          <w:szCs w:val="24"/>
        </w:rPr>
        <w:t xml:space="preserve">Congregation of the Passion </w:t>
      </w:r>
      <w:r w:rsidR="00C854B3">
        <w:rPr>
          <w:rFonts w:ascii="Calibri" w:eastAsia="Calibri" w:hAnsi="Calibri" w:cs="Times New Roman"/>
          <w:w w:val="105"/>
          <w:sz w:val="24"/>
          <w:szCs w:val="24"/>
        </w:rPr>
        <w:t>of Holy Cross Province</w:t>
      </w:r>
      <w:r w:rsidR="00674079">
        <w:rPr>
          <w:rFonts w:ascii="Calibri" w:eastAsia="Calibri" w:hAnsi="Calibri" w:cs="Times New Roman"/>
          <w:w w:val="105"/>
          <w:sz w:val="24"/>
          <w:szCs w:val="24"/>
        </w:rPr>
        <w:t xml:space="preserve">. The CEO will not allow any activity which is opposed to </w:t>
      </w:r>
      <w:r>
        <w:rPr>
          <w:rFonts w:ascii="Calibri" w:eastAsia="Calibri" w:hAnsi="Calibri" w:cs="Times New Roman"/>
          <w:w w:val="105"/>
          <w:sz w:val="24"/>
          <w:szCs w:val="24"/>
        </w:rPr>
        <w:t xml:space="preserve">the Magisterium </w:t>
      </w:r>
      <w:r w:rsidRPr="00980952">
        <w:rPr>
          <w:rFonts w:ascii="Calibri" w:eastAsia="Calibri" w:hAnsi="Calibri" w:cs="Times New Roman"/>
          <w:w w:val="105"/>
          <w:sz w:val="24"/>
          <w:szCs w:val="24"/>
        </w:rPr>
        <w:t>of the Church</w:t>
      </w:r>
      <w:r w:rsidR="00674079">
        <w:rPr>
          <w:rFonts w:ascii="Calibri" w:eastAsia="Calibri" w:hAnsi="Calibri" w:cs="Times New Roman"/>
          <w:w w:val="105"/>
          <w:sz w:val="24"/>
          <w:szCs w:val="24"/>
        </w:rPr>
        <w:t>, in accord with the principles in the Code of Canon Law which govern the relationship between the Local Ordinary and the Congregation of the Passion, Holy Cross Province</w:t>
      </w:r>
      <w:r>
        <w:rPr>
          <w:rFonts w:ascii="Calibri" w:eastAsia="Calibri" w:hAnsi="Calibri" w:cs="Times New Roman"/>
          <w:w w:val="105"/>
          <w:sz w:val="24"/>
          <w:szCs w:val="24"/>
        </w:rPr>
        <w:t xml:space="preserve">; </w:t>
      </w:r>
      <w:r w:rsidRPr="00980952">
        <w:rPr>
          <w:rFonts w:ascii="Calibri" w:eastAsia="Calibri" w:hAnsi="Calibri" w:cs="Times New Roman"/>
          <w:w w:val="105"/>
          <w:sz w:val="24"/>
          <w:szCs w:val="24"/>
        </w:rPr>
        <w:t xml:space="preserve">or is either unlawful, </w:t>
      </w:r>
      <w:r>
        <w:rPr>
          <w:rFonts w:ascii="Calibri" w:eastAsia="Calibri" w:hAnsi="Calibri" w:cs="Times New Roman"/>
          <w:w w:val="105"/>
          <w:sz w:val="24"/>
          <w:szCs w:val="24"/>
        </w:rPr>
        <w:t>negligent</w:t>
      </w:r>
      <w:r w:rsidRPr="00980952">
        <w:rPr>
          <w:rFonts w:ascii="Calibri" w:eastAsia="Calibri" w:hAnsi="Calibri" w:cs="Times New Roman"/>
          <w:w w:val="105"/>
          <w:sz w:val="24"/>
          <w:szCs w:val="24"/>
        </w:rPr>
        <w:t xml:space="preserve"> or in violation of commonly accepted </w:t>
      </w:r>
      <w:r>
        <w:rPr>
          <w:rFonts w:ascii="Calibri" w:eastAsia="Calibri" w:hAnsi="Calibri" w:cs="Times New Roman"/>
          <w:w w:val="105"/>
          <w:sz w:val="24"/>
          <w:szCs w:val="24"/>
        </w:rPr>
        <w:t xml:space="preserve">Catholic, </w:t>
      </w:r>
      <w:r w:rsidRPr="00980952">
        <w:rPr>
          <w:rFonts w:ascii="Calibri" w:eastAsia="Calibri" w:hAnsi="Calibri" w:cs="Times New Roman"/>
          <w:w w:val="105"/>
          <w:sz w:val="24"/>
          <w:szCs w:val="24"/>
        </w:rPr>
        <w:t xml:space="preserve">business </w:t>
      </w:r>
      <w:r>
        <w:rPr>
          <w:rFonts w:ascii="Calibri" w:eastAsia="Calibri" w:hAnsi="Calibri" w:cs="Times New Roman"/>
          <w:w w:val="105"/>
          <w:sz w:val="24"/>
          <w:szCs w:val="24"/>
        </w:rPr>
        <w:t>or</w:t>
      </w:r>
      <w:r w:rsidRPr="00980952">
        <w:rPr>
          <w:rFonts w:ascii="Calibri" w:eastAsia="Calibri" w:hAnsi="Calibri" w:cs="Times New Roman"/>
          <w:w w:val="105"/>
          <w:sz w:val="24"/>
          <w:szCs w:val="24"/>
        </w:rPr>
        <w:t xml:space="preserve"> professional ethics.</w:t>
      </w:r>
    </w:p>
    <w:p w14:paraId="7CE7FB27" w14:textId="77777777" w:rsidR="00621A1C" w:rsidRPr="00FE5E7D" w:rsidRDefault="00621A1C" w:rsidP="00621A1C">
      <w:pPr>
        <w:rPr>
          <w:rFonts w:eastAsia="Arial" w:cs="Arial"/>
          <w:i/>
          <w:sz w:val="24"/>
          <w:szCs w:val="24"/>
        </w:rPr>
      </w:pPr>
    </w:p>
    <w:p w14:paraId="1DDB64C8" w14:textId="1E089EBF" w:rsidR="00003E25" w:rsidRPr="00980952" w:rsidRDefault="00003E25" w:rsidP="00003E25">
      <w:pPr>
        <w:ind w:left="115" w:right="729"/>
        <w:rPr>
          <w:rFonts w:ascii="Calibri" w:eastAsia="Calibri" w:hAnsi="Calibri" w:cs="Times New Roman"/>
          <w:b/>
          <w:spacing w:val="-5"/>
          <w:sz w:val="24"/>
          <w:szCs w:val="24"/>
          <w:u w:val="single"/>
        </w:rPr>
      </w:pPr>
      <w:r w:rsidRPr="00980952">
        <w:rPr>
          <w:rFonts w:ascii="Calibri" w:eastAsia="Calibri" w:hAnsi="Calibri" w:cs="Times New Roman"/>
          <w:b/>
          <w:spacing w:val="-5"/>
          <w:sz w:val="24"/>
          <w:szCs w:val="24"/>
          <w:u w:val="single"/>
        </w:rPr>
        <w:t xml:space="preserve">EL.2: Relationships with </w:t>
      </w:r>
      <w:r>
        <w:rPr>
          <w:rFonts w:ascii="Calibri" w:eastAsia="Calibri" w:hAnsi="Calibri" w:cs="Times New Roman"/>
          <w:b/>
          <w:spacing w:val="-5"/>
          <w:sz w:val="24"/>
          <w:szCs w:val="24"/>
          <w:u w:val="single"/>
        </w:rPr>
        <w:t>the Congregation of t</w:t>
      </w:r>
      <w:r w:rsidR="00C854B3">
        <w:rPr>
          <w:rFonts w:ascii="Calibri" w:eastAsia="Calibri" w:hAnsi="Calibri" w:cs="Times New Roman"/>
          <w:b/>
          <w:spacing w:val="-5"/>
          <w:sz w:val="24"/>
          <w:szCs w:val="24"/>
          <w:u w:val="single"/>
        </w:rPr>
        <w:t>he Passion, Holy Cross Province</w:t>
      </w:r>
      <w:r w:rsidR="00F6322E">
        <w:rPr>
          <w:rFonts w:ascii="Calibri" w:eastAsia="Calibri" w:hAnsi="Calibri" w:cs="Times New Roman"/>
          <w:b/>
          <w:spacing w:val="-5"/>
          <w:sz w:val="24"/>
          <w:szCs w:val="24"/>
          <w:u w:val="single"/>
        </w:rPr>
        <w:t xml:space="preserve"> and</w:t>
      </w:r>
      <w:r w:rsidR="00F6322E" w:rsidRPr="00F6322E">
        <w:rPr>
          <w:rFonts w:ascii="Calibri" w:eastAsia="Calibri" w:hAnsi="Calibri" w:cs="Times New Roman"/>
          <w:b/>
          <w:spacing w:val="-5"/>
          <w:sz w:val="24"/>
          <w:szCs w:val="24"/>
          <w:u w:val="single"/>
        </w:rPr>
        <w:t xml:space="preserve"> </w:t>
      </w:r>
      <w:r w:rsidR="00F6322E" w:rsidRPr="00980952">
        <w:rPr>
          <w:rFonts w:ascii="Calibri" w:eastAsia="Calibri" w:hAnsi="Calibri" w:cs="Times New Roman"/>
          <w:b/>
          <w:spacing w:val="-5"/>
          <w:sz w:val="24"/>
          <w:szCs w:val="24"/>
          <w:u w:val="single"/>
        </w:rPr>
        <w:t>t</w:t>
      </w:r>
      <w:r w:rsidR="00F6322E">
        <w:rPr>
          <w:rFonts w:ascii="Calibri" w:eastAsia="Calibri" w:hAnsi="Calibri" w:cs="Times New Roman"/>
          <w:b/>
          <w:spacing w:val="-5"/>
          <w:sz w:val="24"/>
          <w:szCs w:val="24"/>
          <w:u w:val="single"/>
        </w:rPr>
        <w:t>he Archdiocese of Los Angeles</w:t>
      </w:r>
    </w:p>
    <w:p w14:paraId="04B5FF76" w14:textId="4BBED064" w:rsidR="00003E25" w:rsidRPr="00980952" w:rsidRDefault="00003E25" w:rsidP="00003E25">
      <w:pPr>
        <w:ind w:left="113" w:firstLine="7"/>
        <w:rPr>
          <w:rFonts w:ascii="Calibri" w:eastAsia="Calibri" w:hAnsi="Calibri" w:cs="Times New Roman"/>
          <w:w w:val="105"/>
          <w:sz w:val="24"/>
          <w:szCs w:val="24"/>
        </w:rPr>
      </w:pPr>
      <w:r w:rsidRPr="00980952">
        <w:rPr>
          <w:rFonts w:ascii="Calibri" w:eastAsia="Calibri" w:hAnsi="Calibri" w:cs="Times New Roman"/>
          <w:w w:val="105"/>
          <w:sz w:val="24"/>
          <w:szCs w:val="24"/>
        </w:rPr>
        <w:t xml:space="preserve">The CEO shall not cause or allow </w:t>
      </w:r>
      <w:r>
        <w:rPr>
          <w:rFonts w:ascii="Calibri" w:eastAsia="Calibri" w:hAnsi="Calibri" w:cs="Times New Roman"/>
          <w:w w:val="105"/>
          <w:sz w:val="24"/>
          <w:szCs w:val="24"/>
        </w:rPr>
        <w:t xml:space="preserve">any policy, practice, activity, retreat, event, decision, conditions or organizational circumstance </w:t>
      </w:r>
      <w:r w:rsidRPr="00980952">
        <w:rPr>
          <w:rFonts w:ascii="Calibri" w:eastAsia="Calibri" w:hAnsi="Calibri" w:cs="Times New Roman"/>
          <w:w w:val="105"/>
          <w:sz w:val="24"/>
          <w:szCs w:val="24"/>
        </w:rPr>
        <w:t>that jeopardize</w:t>
      </w:r>
      <w:r>
        <w:rPr>
          <w:rFonts w:ascii="Calibri" w:eastAsia="Calibri" w:hAnsi="Calibri" w:cs="Times New Roman"/>
          <w:w w:val="105"/>
          <w:sz w:val="24"/>
          <w:szCs w:val="24"/>
        </w:rPr>
        <w:t>s</w:t>
      </w:r>
      <w:r w:rsidRPr="00980952">
        <w:rPr>
          <w:rFonts w:ascii="Calibri" w:eastAsia="Calibri" w:hAnsi="Calibri" w:cs="Times New Roman"/>
          <w:w w:val="105"/>
          <w:sz w:val="24"/>
          <w:szCs w:val="24"/>
        </w:rPr>
        <w:t xml:space="preserve"> or adversely affect</w:t>
      </w:r>
      <w:r>
        <w:rPr>
          <w:rFonts w:ascii="Calibri" w:eastAsia="Calibri" w:hAnsi="Calibri" w:cs="Times New Roman"/>
          <w:w w:val="105"/>
          <w:sz w:val="24"/>
          <w:szCs w:val="24"/>
        </w:rPr>
        <w:t>s</w:t>
      </w:r>
      <w:r w:rsidRPr="00980952">
        <w:rPr>
          <w:rFonts w:ascii="Calibri" w:eastAsia="Calibri" w:hAnsi="Calibri" w:cs="Times New Roman"/>
          <w:w w:val="105"/>
          <w:sz w:val="24"/>
          <w:szCs w:val="24"/>
        </w:rPr>
        <w:t xml:space="preserve"> the </w:t>
      </w:r>
      <w:r>
        <w:rPr>
          <w:rFonts w:ascii="Calibri" w:eastAsia="Calibri" w:hAnsi="Calibri" w:cs="Times New Roman"/>
          <w:w w:val="105"/>
          <w:sz w:val="24"/>
          <w:szCs w:val="24"/>
        </w:rPr>
        <w:t xml:space="preserve">Retreat Center’s identity and </w:t>
      </w:r>
      <w:r w:rsidRPr="00980952">
        <w:rPr>
          <w:rFonts w:ascii="Calibri" w:eastAsia="Calibri" w:hAnsi="Calibri" w:cs="Times New Roman"/>
          <w:w w:val="105"/>
          <w:sz w:val="24"/>
          <w:szCs w:val="24"/>
        </w:rPr>
        <w:t xml:space="preserve">character </w:t>
      </w:r>
      <w:r>
        <w:rPr>
          <w:rFonts w:ascii="Calibri" w:eastAsia="Calibri" w:hAnsi="Calibri" w:cs="Times New Roman"/>
          <w:w w:val="105"/>
          <w:sz w:val="24"/>
          <w:szCs w:val="24"/>
        </w:rPr>
        <w:t xml:space="preserve">as a Passionist Retreat Center, </w:t>
      </w:r>
      <w:r w:rsidRPr="00980952">
        <w:rPr>
          <w:rFonts w:ascii="Calibri" w:eastAsia="Calibri" w:hAnsi="Calibri" w:cs="Times New Roman"/>
          <w:w w:val="105"/>
          <w:sz w:val="24"/>
          <w:szCs w:val="24"/>
        </w:rPr>
        <w:t xml:space="preserve">or its relationship to </w:t>
      </w:r>
      <w:r w:rsidR="00C854B3" w:rsidRPr="00980952">
        <w:rPr>
          <w:rFonts w:ascii="Calibri" w:eastAsia="Calibri" w:hAnsi="Calibri" w:cs="Times New Roman"/>
          <w:w w:val="105"/>
          <w:sz w:val="24"/>
          <w:szCs w:val="24"/>
        </w:rPr>
        <w:t xml:space="preserve">the </w:t>
      </w:r>
      <w:r w:rsidR="00C854B3">
        <w:rPr>
          <w:rFonts w:ascii="Calibri" w:eastAsia="Calibri" w:hAnsi="Calibri" w:cs="Times New Roman"/>
          <w:w w:val="105"/>
          <w:sz w:val="24"/>
          <w:szCs w:val="24"/>
        </w:rPr>
        <w:t>Congregation of the Passion of Holy Cross Province,</w:t>
      </w:r>
      <w:r w:rsidR="00C854B3" w:rsidRPr="00980952">
        <w:rPr>
          <w:rFonts w:ascii="Calibri" w:eastAsia="Calibri" w:hAnsi="Calibri" w:cs="Times New Roman"/>
          <w:w w:val="105"/>
          <w:sz w:val="24"/>
          <w:szCs w:val="24"/>
        </w:rPr>
        <w:t xml:space="preserve"> other </w:t>
      </w:r>
      <w:r w:rsidR="00C854B3">
        <w:rPr>
          <w:rFonts w:ascii="Calibri" w:eastAsia="Calibri" w:hAnsi="Calibri" w:cs="Times New Roman"/>
          <w:w w:val="105"/>
          <w:sz w:val="24"/>
          <w:szCs w:val="24"/>
        </w:rPr>
        <w:t>Passionist Retreat Centers, or</w:t>
      </w:r>
      <w:r w:rsidR="00C854B3" w:rsidRPr="00980952">
        <w:rPr>
          <w:rFonts w:ascii="Calibri" w:eastAsia="Calibri" w:hAnsi="Calibri" w:cs="Times New Roman"/>
          <w:w w:val="105"/>
          <w:sz w:val="24"/>
          <w:szCs w:val="24"/>
        </w:rPr>
        <w:t xml:space="preserve"> </w:t>
      </w:r>
      <w:r w:rsidRPr="00980952">
        <w:rPr>
          <w:rFonts w:ascii="Calibri" w:eastAsia="Calibri" w:hAnsi="Calibri" w:cs="Times New Roman"/>
          <w:w w:val="105"/>
          <w:sz w:val="24"/>
          <w:szCs w:val="24"/>
        </w:rPr>
        <w:t>the Archdiocese of Los Angeles</w:t>
      </w:r>
      <w:r w:rsidR="00C854B3">
        <w:rPr>
          <w:rFonts w:ascii="Calibri" w:eastAsia="Calibri" w:hAnsi="Calibri" w:cs="Times New Roman"/>
          <w:w w:val="105"/>
          <w:sz w:val="24"/>
          <w:szCs w:val="24"/>
        </w:rPr>
        <w:t xml:space="preserve"> and </w:t>
      </w:r>
      <w:r w:rsidRPr="00980952">
        <w:rPr>
          <w:rFonts w:ascii="Calibri" w:eastAsia="Calibri" w:hAnsi="Calibri" w:cs="Times New Roman"/>
          <w:w w:val="105"/>
          <w:sz w:val="24"/>
          <w:szCs w:val="24"/>
        </w:rPr>
        <w:t>local parishes</w:t>
      </w:r>
      <w:r>
        <w:rPr>
          <w:rFonts w:ascii="Calibri" w:eastAsia="Calibri" w:hAnsi="Calibri" w:cs="Times New Roman"/>
          <w:w w:val="105"/>
          <w:sz w:val="24"/>
          <w:szCs w:val="24"/>
        </w:rPr>
        <w:t>.</w:t>
      </w:r>
    </w:p>
    <w:p w14:paraId="55160B30" w14:textId="77777777" w:rsidR="00003E25" w:rsidRPr="00980952" w:rsidRDefault="00003E25" w:rsidP="00003E25">
      <w:pPr>
        <w:ind w:left="162" w:right="828"/>
        <w:rPr>
          <w:rFonts w:ascii="Calibri" w:eastAsia="Calibri" w:hAnsi="Calibri" w:cs="Times New Roman"/>
          <w:b/>
          <w:w w:val="105"/>
          <w:sz w:val="24"/>
          <w:szCs w:val="24"/>
        </w:rPr>
      </w:pPr>
    </w:p>
    <w:p w14:paraId="49B8088E" w14:textId="77777777" w:rsidR="00003E25" w:rsidRPr="00980952" w:rsidRDefault="00003E25" w:rsidP="00003E25">
      <w:pPr>
        <w:ind w:left="162" w:right="828"/>
        <w:rPr>
          <w:rFonts w:ascii="Calibri" w:eastAsia="Arial" w:hAnsi="Calibri" w:cs="Arial"/>
          <w:sz w:val="24"/>
          <w:szCs w:val="24"/>
        </w:rPr>
      </w:pPr>
      <w:r w:rsidRPr="00980952">
        <w:rPr>
          <w:rFonts w:ascii="Calibri" w:eastAsia="Calibri" w:hAnsi="Calibri" w:cs="Times New Roman"/>
          <w:w w:val="105"/>
          <w:sz w:val="24"/>
          <w:szCs w:val="24"/>
        </w:rPr>
        <w:t>Accordingly, the CEO shall not</w:t>
      </w:r>
      <w:r w:rsidRPr="00980952">
        <w:rPr>
          <w:rFonts w:ascii="Calibri" w:eastAsia="Calibri" w:hAnsi="Calibri" w:cs="Times New Roman"/>
          <w:spacing w:val="36"/>
          <w:w w:val="105"/>
          <w:sz w:val="24"/>
          <w:szCs w:val="24"/>
        </w:rPr>
        <w:t xml:space="preserve"> </w:t>
      </w:r>
      <w:r w:rsidRPr="00980952">
        <w:rPr>
          <w:rFonts w:ascii="Calibri" w:eastAsia="Calibri" w:hAnsi="Calibri" w:cs="Times New Roman"/>
          <w:w w:val="105"/>
          <w:sz w:val="24"/>
          <w:szCs w:val="24"/>
        </w:rPr>
        <w:t>fail to:</w:t>
      </w:r>
    </w:p>
    <w:p w14:paraId="342CFA71" w14:textId="1599BD56" w:rsidR="00003E25" w:rsidRDefault="00674079" w:rsidP="00003E25">
      <w:pPr>
        <w:numPr>
          <w:ilvl w:val="0"/>
          <w:numId w:val="37"/>
        </w:numPr>
        <w:tabs>
          <w:tab w:val="left" w:pos="856"/>
        </w:tabs>
        <w:rPr>
          <w:rFonts w:ascii="Calibri" w:eastAsia="Calibri" w:hAnsi="Calibri" w:cs="Times New Roman"/>
          <w:spacing w:val="-7"/>
          <w:w w:val="105"/>
          <w:sz w:val="24"/>
          <w:szCs w:val="24"/>
        </w:rPr>
      </w:pPr>
      <w:r>
        <w:rPr>
          <w:rFonts w:ascii="Calibri" w:eastAsia="Calibri" w:hAnsi="Calibri" w:cs="Times New Roman"/>
          <w:spacing w:val="-7"/>
          <w:w w:val="105"/>
          <w:sz w:val="24"/>
          <w:szCs w:val="24"/>
        </w:rPr>
        <w:t xml:space="preserve">Execute </w:t>
      </w:r>
      <w:r w:rsidR="00003E25" w:rsidRPr="00980952">
        <w:rPr>
          <w:rFonts w:ascii="Calibri" w:eastAsia="Calibri" w:hAnsi="Calibri" w:cs="Times New Roman"/>
          <w:spacing w:val="-7"/>
          <w:w w:val="105"/>
          <w:sz w:val="24"/>
          <w:szCs w:val="24"/>
        </w:rPr>
        <w:t xml:space="preserve">the </w:t>
      </w:r>
      <w:r>
        <w:rPr>
          <w:rFonts w:ascii="Calibri" w:eastAsia="Calibri" w:hAnsi="Calibri" w:cs="Times New Roman"/>
          <w:spacing w:val="-7"/>
          <w:w w:val="105"/>
          <w:sz w:val="24"/>
          <w:szCs w:val="24"/>
        </w:rPr>
        <w:t>M</w:t>
      </w:r>
      <w:r w:rsidR="00003E25">
        <w:rPr>
          <w:rFonts w:ascii="Calibri" w:eastAsia="Calibri" w:hAnsi="Calibri" w:cs="Times New Roman"/>
          <w:spacing w:val="-7"/>
          <w:w w:val="105"/>
          <w:sz w:val="24"/>
          <w:szCs w:val="24"/>
        </w:rPr>
        <w:t xml:space="preserve">ission of </w:t>
      </w:r>
      <w:r w:rsidR="00F6322E">
        <w:rPr>
          <w:rFonts w:ascii="Calibri" w:eastAsia="Calibri" w:hAnsi="Calibri" w:cs="Times New Roman"/>
          <w:spacing w:val="-7"/>
          <w:w w:val="105"/>
          <w:sz w:val="24"/>
          <w:szCs w:val="24"/>
        </w:rPr>
        <w:t>the</w:t>
      </w:r>
      <w:r w:rsidR="00003E25">
        <w:rPr>
          <w:rFonts w:ascii="Calibri" w:eastAsia="Calibri" w:hAnsi="Calibri" w:cs="Times New Roman"/>
          <w:spacing w:val="-7"/>
          <w:w w:val="105"/>
          <w:sz w:val="24"/>
          <w:szCs w:val="24"/>
        </w:rPr>
        <w:t xml:space="preserve"> Retreat Cente</w:t>
      </w:r>
      <w:r w:rsidR="00225669">
        <w:rPr>
          <w:rFonts w:ascii="Calibri" w:eastAsia="Calibri" w:hAnsi="Calibri" w:cs="Times New Roman"/>
          <w:spacing w:val="-7"/>
          <w:w w:val="105"/>
          <w:sz w:val="24"/>
          <w:szCs w:val="24"/>
        </w:rPr>
        <w:t xml:space="preserve">r </w:t>
      </w:r>
      <w:r>
        <w:rPr>
          <w:rFonts w:ascii="Calibri" w:eastAsia="Calibri" w:hAnsi="Calibri" w:cs="Times New Roman"/>
          <w:spacing w:val="-7"/>
          <w:w w:val="105"/>
          <w:sz w:val="24"/>
          <w:szCs w:val="24"/>
        </w:rPr>
        <w:t>consistent with (i)</w:t>
      </w:r>
      <w:r w:rsidR="00003E25">
        <w:rPr>
          <w:rFonts w:ascii="Calibri" w:eastAsia="Calibri" w:hAnsi="Calibri" w:cs="Times New Roman"/>
          <w:spacing w:val="-7"/>
          <w:w w:val="105"/>
          <w:sz w:val="24"/>
          <w:szCs w:val="24"/>
        </w:rPr>
        <w:t xml:space="preserve"> the teachings of the Roman Catholic Church and </w:t>
      </w:r>
      <w:r>
        <w:rPr>
          <w:rFonts w:ascii="Calibri" w:eastAsia="Calibri" w:hAnsi="Calibri" w:cs="Times New Roman"/>
          <w:spacing w:val="-7"/>
          <w:w w:val="105"/>
          <w:sz w:val="24"/>
          <w:szCs w:val="24"/>
        </w:rPr>
        <w:t xml:space="preserve">(ii) the teachings of </w:t>
      </w:r>
      <w:r w:rsidR="00003E25">
        <w:rPr>
          <w:rFonts w:ascii="Calibri" w:eastAsia="Calibri" w:hAnsi="Calibri" w:cs="Times New Roman"/>
          <w:spacing w:val="-7"/>
          <w:w w:val="105"/>
          <w:sz w:val="24"/>
          <w:szCs w:val="24"/>
        </w:rPr>
        <w:t xml:space="preserve">St. Paul of the Cross and </w:t>
      </w:r>
      <w:r w:rsidR="00D710B8">
        <w:rPr>
          <w:rFonts w:ascii="Calibri" w:eastAsia="Calibri" w:hAnsi="Calibri" w:cs="Times New Roman"/>
          <w:spacing w:val="-7"/>
          <w:w w:val="105"/>
          <w:sz w:val="24"/>
          <w:szCs w:val="24"/>
        </w:rPr>
        <w:t xml:space="preserve">(iii) </w:t>
      </w:r>
      <w:r w:rsidR="00003E25">
        <w:rPr>
          <w:rFonts w:ascii="Calibri" w:eastAsia="Calibri" w:hAnsi="Calibri" w:cs="Times New Roman"/>
          <w:spacing w:val="-7"/>
          <w:w w:val="105"/>
          <w:sz w:val="24"/>
          <w:szCs w:val="24"/>
        </w:rPr>
        <w:t>dedicated to preaching the Passion of Jesus Christ;</w:t>
      </w:r>
    </w:p>
    <w:p w14:paraId="3C908623" w14:textId="51238398" w:rsidR="00003E25" w:rsidRDefault="000667EC" w:rsidP="00003E25">
      <w:pPr>
        <w:numPr>
          <w:ilvl w:val="0"/>
          <w:numId w:val="37"/>
        </w:numPr>
        <w:tabs>
          <w:tab w:val="left" w:pos="856"/>
        </w:tabs>
        <w:rPr>
          <w:rFonts w:ascii="Calibri" w:eastAsia="Calibri" w:hAnsi="Calibri" w:cs="Times New Roman"/>
          <w:spacing w:val="-7"/>
          <w:w w:val="105"/>
          <w:sz w:val="24"/>
          <w:szCs w:val="24"/>
        </w:rPr>
      </w:pPr>
      <w:r>
        <w:rPr>
          <w:rFonts w:ascii="Calibri" w:eastAsia="Calibri" w:hAnsi="Calibri" w:cs="Times New Roman"/>
          <w:spacing w:val="-7"/>
          <w:w w:val="105"/>
          <w:sz w:val="24"/>
          <w:szCs w:val="24"/>
        </w:rPr>
        <w:t>abide</w:t>
      </w:r>
      <w:r w:rsidR="00C854B3">
        <w:rPr>
          <w:rFonts w:ascii="Calibri" w:eastAsia="Calibri" w:hAnsi="Calibri" w:cs="Times New Roman"/>
          <w:spacing w:val="-7"/>
          <w:w w:val="105"/>
          <w:sz w:val="24"/>
          <w:szCs w:val="24"/>
        </w:rPr>
        <w:t xml:space="preserve"> by</w:t>
      </w:r>
      <w:r w:rsidR="00003E25">
        <w:rPr>
          <w:rFonts w:ascii="Calibri" w:eastAsia="Calibri" w:hAnsi="Calibri" w:cs="Times New Roman"/>
          <w:spacing w:val="-7"/>
          <w:w w:val="105"/>
          <w:sz w:val="24"/>
          <w:szCs w:val="24"/>
        </w:rPr>
        <w:t xml:space="preserve"> the</w:t>
      </w:r>
      <w:r w:rsidR="00BE2ED5">
        <w:rPr>
          <w:rFonts w:ascii="Calibri" w:eastAsia="Calibri" w:hAnsi="Calibri" w:cs="Times New Roman"/>
          <w:spacing w:val="-7"/>
          <w:w w:val="105"/>
          <w:sz w:val="24"/>
          <w:szCs w:val="24"/>
        </w:rPr>
        <w:t xml:space="preserve"> rules and direction of the Congregation of the Passion of Holy Cross Province, </w:t>
      </w:r>
      <w:r w:rsidR="00003E25">
        <w:rPr>
          <w:rFonts w:ascii="Calibri" w:eastAsia="Calibri" w:hAnsi="Calibri" w:cs="Times New Roman"/>
          <w:spacing w:val="-7"/>
          <w:w w:val="105"/>
          <w:sz w:val="24"/>
          <w:szCs w:val="24"/>
        </w:rPr>
        <w:t xml:space="preserve">the Articles of Incorporation, </w:t>
      </w:r>
      <w:r w:rsidR="00BE2ED5">
        <w:rPr>
          <w:rFonts w:ascii="Calibri" w:eastAsia="Calibri" w:hAnsi="Calibri" w:cs="Times New Roman"/>
          <w:spacing w:val="-7"/>
          <w:w w:val="105"/>
          <w:sz w:val="24"/>
          <w:szCs w:val="24"/>
        </w:rPr>
        <w:t xml:space="preserve">the Bylaws, </w:t>
      </w:r>
      <w:r w:rsidR="00003E25">
        <w:rPr>
          <w:rFonts w:ascii="Calibri" w:eastAsia="Calibri" w:hAnsi="Calibri" w:cs="Times New Roman"/>
          <w:spacing w:val="-7"/>
          <w:w w:val="105"/>
          <w:sz w:val="24"/>
          <w:szCs w:val="24"/>
        </w:rPr>
        <w:t>and all applicable laws;</w:t>
      </w:r>
    </w:p>
    <w:p w14:paraId="0F76B254" w14:textId="5A7C4A6A" w:rsidR="00003E25" w:rsidRDefault="00003E25" w:rsidP="00003E25">
      <w:pPr>
        <w:numPr>
          <w:ilvl w:val="0"/>
          <w:numId w:val="37"/>
        </w:numPr>
        <w:tabs>
          <w:tab w:val="left" w:pos="856"/>
        </w:tabs>
        <w:rPr>
          <w:rFonts w:ascii="Calibri" w:eastAsia="Calibri" w:hAnsi="Calibri" w:cs="Times New Roman"/>
          <w:spacing w:val="-7"/>
          <w:w w:val="105"/>
          <w:sz w:val="24"/>
          <w:szCs w:val="24"/>
        </w:rPr>
      </w:pPr>
      <w:r>
        <w:rPr>
          <w:rFonts w:ascii="Calibri" w:eastAsia="Calibri" w:hAnsi="Calibri" w:cs="Times New Roman"/>
          <w:spacing w:val="-7"/>
          <w:w w:val="105"/>
          <w:sz w:val="24"/>
          <w:szCs w:val="24"/>
        </w:rPr>
        <w:t>maintain the presence of priests</w:t>
      </w:r>
      <w:r w:rsidR="00C854B3">
        <w:rPr>
          <w:rFonts w:ascii="Calibri" w:eastAsia="Calibri" w:hAnsi="Calibri" w:cs="Times New Roman"/>
          <w:spacing w:val="-7"/>
          <w:w w:val="105"/>
          <w:sz w:val="24"/>
          <w:szCs w:val="24"/>
        </w:rPr>
        <w:t xml:space="preserve"> and</w:t>
      </w:r>
      <w:r>
        <w:rPr>
          <w:rFonts w:ascii="Calibri" w:eastAsia="Calibri" w:hAnsi="Calibri" w:cs="Times New Roman"/>
          <w:spacing w:val="-7"/>
          <w:w w:val="105"/>
          <w:sz w:val="24"/>
          <w:szCs w:val="24"/>
        </w:rPr>
        <w:t xml:space="preserve"> brothers</w:t>
      </w:r>
      <w:r w:rsidR="00C854B3">
        <w:rPr>
          <w:rFonts w:ascii="Calibri" w:eastAsia="Calibri" w:hAnsi="Calibri" w:cs="Times New Roman"/>
          <w:spacing w:val="-7"/>
          <w:w w:val="105"/>
          <w:sz w:val="24"/>
          <w:szCs w:val="24"/>
        </w:rPr>
        <w:t xml:space="preserve"> of the </w:t>
      </w:r>
      <w:r>
        <w:rPr>
          <w:rFonts w:ascii="Calibri" w:eastAsia="Calibri" w:hAnsi="Calibri" w:cs="Times New Roman"/>
          <w:spacing w:val="-7"/>
          <w:w w:val="105"/>
          <w:sz w:val="24"/>
          <w:szCs w:val="24"/>
        </w:rPr>
        <w:t xml:space="preserve">Congregation of the </w:t>
      </w:r>
      <w:r w:rsidR="00C854B3">
        <w:rPr>
          <w:rFonts w:ascii="Calibri" w:eastAsia="Calibri" w:hAnsi="Calibri" w:cs="Times New Roman"/>
          <w:spacing w:val="-7"/>
          <w:w w:val="105"/>
          <w:sz w:val="24"/>
          <w:szCs w:val="24"/>
        </w:rPr>
        <w:t xml:space="preserve">Passion of </w:t>
      </w:r>
      <w:r>
        <w:rPr>
          <w:rFonts w:ascii="Calibri" w:eastAsia="Calibri" w:hAnsi="Calibri" w:cs="Times New Roman"/>
          <w:spacing w:val="-7"/>
          <w:w w:val="105"/>
          <w:sz w:val="24"/>
          <w:szCs w:val="24"/>
        </w:rPr>
        <w:t>Holy Cross</w:t>
      </w:r>
      <w:r w:rsidR="00C854B3">
        <w:rPr>
          <w:rFonts w:ascii="Calibri" w:eastAsia="Calibri" w:hAnsi="Calibri" w:cs="Times New Roman"/>
          <w:spacing w:val="-7"/>
          <w:w w:val="105"/>
          <w:sz w:val="24"/>
          <w:szCs w:val="24"/>
        </w:rPr>
        <w:t xml:space="preserve"> </w:t>
      </w:r>
      <w:r w:rsidR="00C854B3">
        <w:rPr>
          <w:rFonts w:ascii="Calibri" w:eastAsia="Calibri" w:hAnsi="Calibri" w:cs="Times New Roman"/>
          <w:spacing w:val="-7"/>
          <w:w w:val="105"/>
          <w:sz w:val="24"/>
          <w:szCs w:val="24"/>
        </w:rPr>
        <w:lastRenderedPageBreak/>
        <w:t>Province</w:t>
      </w:r>
      <w:r>
        <w:rPr>
          <w:rFonts w:ascii="Calibri" w:eastAsia="Calibri" w:hAnsi="Calibri" w:cs="Times New Roman"/>
          <w:spacing w:val="-7"/>
          <w:w w:val="105"/>
          <w:sz w:val="24"/>
          <w:szCs w:val="24"/>
        </w:rPr>
        <w:t>, or those Roman Catholic priests, brothers, sisters and deacons who are sanctioned by the Congregation of the Passion to minister at the Retreat Center;</w:t>
      </w:r>
    </w:p>
    <w:p w14:paraId="57A3EA2D" w14:textId="6D3FA96F" w:rsidR="00003E25" w:rsidRPr="00980952" w:rsidRDefault="00003E25" w:rsidP="00003E25">
      <w:pPr>
        <w:numPr>
          <w:ilvl w:val="0"/>
          <w:numId w:val="37"/>
        </w:numPr>
        <w:tabs>
          <w:tab w:val="left" w:pos="856"/>
        </w:tabs>
        <w:rPr>
          <w:rFonts w:ascii="Calibri" w:eastAsia="Calibri" w:hAnsi="Calibri" w:cs="Times New Roman"/>
          <w:spacing w:val="-7"/>
          <w:w w:val="105"/>
          <w:sz w:val="24"/>
          <w:szCs w:val="24"/>
        </w:rPr>
      </w:pPr>
      <w:r>
        <w:rPr>
          <w:rFonts w:ascii="Calibri" w:eastAsia="Calibri" w:hAnsi="Calibri" w:cs="Times New Roman"/>
          <w:spacing w:val="-7"/>
          <w:w w:val="105"/>
          <w:sz w:val="24"/>
          <w:szCs w:val="24"/>
        </w:rPr>
        <w:t xml:space="preserve">maintain a </w:t>
      </w:r>
      <w:r w:rsidR="000667EC">
        <w:rPr>
          <w:rFonts w:ascii="Calibri" w:eastAsia="Calibri" w:hAnsi="Calibri" w:cs="Times New Roman"/>
          <w:spacing w:val="-7"/>
          <w:w w:val="105"/>
          <w:sz w:val="24"/>
          <w:szCs w:val="24"/>
        </w:rPr>
        <w:t xml:space="preserve">positive </w:t>
      </w:r>
      <w:r>
        <w:rPr>
          <w:rFonts w:ascii="Calibri" w:eastAsia="Calibri" w:hAnsi="Calibri" w:cs="Times New Roman"/>
          <w:spacing w:val="-7"/>
          <w:w w:val="105"/>
          <w:sz w:val="24"/>
          <w:szCs w:val="24"/>
        </w:rPr>
        <w:t xml:space="preserve">relationship with the Archdiocese of Los Angeles, local parishes, local </w:t>
      </w:r>
      <w:r w:rsidR="00C854B3">
        <w:rPr>
          <w:rFonts w:ascii="Calibri" w:eastAsia="Calibri" w:hAnsi="Calibri" w:cs="Times New Roman"/>
          <w:spacing w:val="-7"/>
          <w:w w:val="105"/>
          <w:sz w:val="24"/>
          <w:szCs w:val="24"/>
        </w:rPr>
        <w:t>communities</w:t>
      </w:r>
      <w:r>
        <w:rPr>
          <w:rFonts w:ascii="Calibri" w:eastAsia="Calibri" w:hAnsi="Calibri" w:cs="Times New Roman"/>
          <w:spacing w:val="-7"/>
          <w:w w:val="105"/>
          <w:sz w:val="24"/>
          <w:szCs w:val="24"/>
        </w:rPr>
        <w:t xml:space="preserve"> and all constituent groups which utilize the Retreat Center</w:t>
      </w:r>
      <w:r w:rsidRPr="00980952">
        <w:rPr>
          <w:rFonts w:ascii="Calibri" w:eastAsia="Calibri" w:hAnsi="Calibri" w:cs="Times New Roman"/>
          <w:spacing w:val="-7"/>
          <w:w w:val="105"/>
          <w:sz w:val="24"/>
          <w:szCs w:val="24"/>
        </w:rPr>
        <w:t>;</w:t>
      </w:r>
    </w:p>
    <w:p w14:paraId="465B99E3" w14:textId="3E53FADD" w:rsidR="00003E25" w:rsidRDefault="00003E25" w:rsidP="00003E25">
      <w:pPr>
        <w:numPr>
          <w:ilvl w:val="0"/>
          <w:numId w:val="37"/>
        </w:numPr>
        <w:tabs>
          <w:tab w:val="left" w:pos="852"/>
        </w:tabs>
        <w:rPr>
          <w:rFonts w:ascii="Calibri" w:eastAsia="Calibri" w:hAnsi="Calibri" w:cs="Times New Roman"/>
          <w:spacing w:val="-7"/>
          <w:w w:val="105"/>
          <w:sz w:val="24"/>
          <w:szCs w:val="24"/>
        </w:rPr>
      </w:pPr>
      <w:r w:rsidRPr="00980952">
        <w:rPr>
          <w:rFonts w:ascii="Calibri" w:eastAsia="Calibri" w:hAnsi="Calibri" w:cs="Times New Roman"/>
          <w:spacing w:val="-7"/>
          <w:w w:val="105"/>
          <w:sz w:val="24"/>
          <w:szCs w:val="24"/>
        </w:rPr>
        <w:t xml:space="preserve">lead the </w:t>
      </w:r>
      <w:r>
        <w:rPr>
          <w:rFonts w:ascii="Calibri" w:eastAsia="Calibri" w:hAnsi="Calibri" w:cs="Times New Roman"/>
          <w:spacing w:val="-7"/>
          <w:w w:val="105"/>
          <w:sz w:val="24"/>
          <w:szCs w:val="24"/>
        </w:rPr>
        <w:t xml:space="preserve">Retreat Center </w:t>
      </w:r>
      <w:r w:rsidRPr="00980952">
        <w:rPr>
          <w:rFonts w:ascii="Calibri" w:eastAsia="Calibri" w:hAnsi="Calibri" w:cs="Times New Roman"/>
          <w:spacing w:val="-7"/>
          <w:w w:val="105"/>
          <w:sz w:val="24"/>
          <w:szCs w:val="24"/>
        </w:rPr>
        <w:t xml:space="preserve">in </w:t>
      </w:r>
      <w:r>
        <w:rPr>
          <w:rFonts w:ascii="Calibri" w:eastAsia="Calibri" w:hAnsi="Calibri" w:cs="Times New Roman"/>
          <w:spacing w:val="-7"/>
          <w:w w:val="105"/>
          <w:sz w:val="24"/>
          <w:szCs w:val="24"/>
        </w:rPr>
        <w:t xml:space="preserve">regular </w:t>
      </w:r>
      <w:r w:rsidRPr="00980952">
        <w:rPr>
          <w:rFonts w:ascii="Calibri" w:eastAsia="Calibri" w:hAnsi="Calibri" w:cs="Times New Roman"/>
          <w:spacing w:val="-7"/>
          <w:w w:val="105"/>
          <w:sz w:val="24"/>
          <w:szCs w:val="24"/>
        </w:rPr>
        <w:t>assessment processes</w:t>
      </w:r>
      <w:r>
        <w:rPr>
          <w:rFonts w:ascii="Calibri" w:eastAsia="Calibri" w:hAnsi="Calibri" w:cs="Times New Roman"/>
          <w:spacing w:val="-7"/>
          <w:w w:val="105"/>
          <w:sz w:val="24"/>
          <w:szCs w:val="24"/>
        </w:rPr>
        <w:t>,</w:t>
      </w:r>
      <w:r w:rsidRPr="00980952">
        <w:rPr>
          <w:rFonts w:ascii="Calibri" w:eastAsia="Calibri" w:hAnsi="Calibri" w:cs="Times New Roman"/>
          <w:spacing w:val="-7"/>
          <w:w w:val="105"/>
          <w:sz w:val="24"/>
          <w:szCs w:val="24"/>
        </w:rPr>
        <w:t xml:space="preserve"> </w:t>
      </w:r>
      <w:r>
        <w:rPr>
          <w:rFonts w:ascii="Calibri" w:eastAsia="Calibri" w:hAnsi="Calibri" w:cs="Times New Roman"/>
          <w:spacing w:val="-7"/>
          <w:w w:val="105"/>
          <w:sz w:val="24"/>
          <w:szCs w:val="24"/>
        </w:rPr>
        <w:t>in consultation with the Congregation of the Passion</w:t>
      </w:r>
      <w:r w:rsidR="00C854B3">
        <w:rPr>
          <w:rFonts w:ascii="Calibri" w:eastAsia="Calibri" w:hAnsi="Calibri" w:cs="Times New Roman"/>
          <w:spacing w:val="-7"/>
          <w:w w:val="105"/>
          <w:sz w:val="24"/>
          <w:szCs w:val="24"/>
        </w:rPr>
        <w:t xml:space="preserve"> of HCP</w:t>
      </w:r>
      <w:r>
        <w:rPr>
          <w:rFonts w:ascii="Calibri" w:eastAsia="Calibri" w:hAnsi="Calibri" w:cs="Times New Roman"/>
          <w:spacing w:val="-7"/>
          <w:w w:val="105"/>
          <w:sz w:val="24"/>
          <w:szCs w:val="24"/>
        </w:rPr>
        <w:t xml:space="preserve">, to ensure the Retreat Center maintains </w:t>
      </w:r>
      <w:r w:rsidR="000667EC">
        <w:rPr>
          <w:rFonts w:ascii="Calibri" w:eastAsia="Calibri" w:hAnsi="Calibri" w:cs="Times New Roman"/>
          <w:spacing w:val="-7"/>
          <w:w w:val="105"/>
          <w:sz w:val="24"/>
          <w:szCs w:val="24"/>
        </w:rPr>
        <w:t xml:space="preserve">its </w:t>
      </w:r>
      <w:r>
        <w:rPr>
          <w:rFonts w:ascii="Calibri" w:eastAsia="Calibri" w:hAnsi="Calibri" w:cs="Times New Roman"/>
          <w:spacing w:val="-7"/>
          <w:w w:val="105"/>
          <w:sz w:val="24"/>
          <w:szCs w:val="24"/>
        </w:rPr>
        <w:t>Roman</w:t>
      </w:r>
      <w:r w:rsidRPr="00980952">
        <w:rPr>
          <w:rFonts w:ascii="Calibri" w:eastAsia="Calibri" w:hAnsi="Calibri" w:cs="Times New Roman"/>
          <w:spacing w:val="-7"/>
          <w:w w:val="105"/>
          <w:sz w:val="24"/>
          <w:szCs w:val="24"/>
        </w:rPr>
        <w:t xml:space="preserve"> Catholic and </w:t>
      </w:r>
      <w:r>
        <w:rPr>
          <w:rFonts w:ascii="Calibri" w:eastAsia="Calibri" w:hAnsi="Calibri" w:cs="Times New Roman"/>
          <w:spacing w:val="-7"/>
          <w:w w:val="105"/>
          <w:sz w:val="24"/>
          <w:szCs w:val="24"/>
        </w:rPr>
        <w:t xml:space="preserve">Passionist </w:t>
      </w:r>
      <w:r w:rsidRPr="00980952">
        <w:rPr>
          <w:rFonts w:ascii="Calibri" w:eastAsia="Calibri" w:hAnsi="Calibri" w:cs="Times New Roman"/>
          <w:spacing w:val="-7"/>
          <w:w w:val="105"/>
          <w:sz w:val="24"/>
          <w:szCs w:val="24"/>
        </w:rPr>
        <w:t>character;</w:t>
      </w:r>
    </w:p>
    <w:p w14:paraId="432B75A0" w14:textId="6B23BAC0" w:rsidR="00003E25" w:rsidRPr="00980952" w:rsidRDefault="00003E25" w:rsidP="00003E25">
      <w:pPr>
        <w:numPr>
          <w:ilvl w:val="0"/>
          <w:numId w:val="37"/>
        </w:numPr>
        <w:tabs>
          <w:tab w:val="left" w:pos="863"/>
        </w:tabs>
        <w:rPr>
          <w:rFonts w:ascii="Calibri" w:eastAsia="Calibri" w:hAnsi="Calibri" w:cs="Times New Roman"/>
          <w:spacing w:val="-7"/>
          <w:w w:val="105"/>
          <w:sz w:val="24"/>
          <w:szCs w:val="24"/>
        </w:rPr>
      </w:pPr>
      <w:r w:rsidRPr="00980952">
        <w:rPr>
          <w:rFonts w:ascii="Calibri" w:eastAsia="Calibri" w:hAnsi="Calibri" w:cs="Times New Roman"/>
          <w:spacing w:val="-7"/>
          <w:w w:val="105"/>
          <w:sz w:val="24"/>
          <w:szCs w:val="24"/>
        </w:rPr>
        <w:t xml:space="preserve">immediately </w:t>
      </w:r>
      <w:r w:rsidR="000667EC">
        <w:rPr>
          <w:rFonts w:ascii="Calibri" w:eastAsia="Calibri" w:hAnsi="Calibri" w:cs="Times New Roman"/>
          <w:spacing w:val="-7"/>
          <w:w w:val="105"/>
          <w:sz w:val="24"/>
          <w:szCs w:val="24"/>
        </w:rPr>
        <w:t>inform</w:t>
      </w:r>
      <w:r w:rsidRPr="00980952">
        <w:rPr>
          <w:rFonts w:ascii="Calibri" w:eastAsia="Calibri" w:hAnsi="Calibri" w:cs="Times New Roman"/>
          <w:spacing w:val="-7"/>
          <w:w w:val="105"/>
          <w:sz w:val="24"/>
          <w:szCs w:val="24"/>
        </w:rPr>
        <w:t xml:space="preserve"> the Chair</w:t>
      </w:r>
      <w:r w:rsidR="00F6322E">
        <w:rPr>
          <w:rFonts w:ascii="Calibri" w:eastAsia="Calibri" w:hAnsi="Calibri" w:cs="Times New Roman"/>
          <w:spacing w:val="-7"/>
          <w:w w:val="105"/>
          <w:sz w:val="24"/>
          <w:szCs w:val="24"/>
        </w:rPr>
        <w:t>man</w:t>
      </w:r>
      <w:r w:rsidRPr="00980952">
        <w:rPr>
          <w:rFonts w:ascii="Calibri" w:eastAsia="Calibri" w:hAnsi="Calibri" w:cs="Times New Roman"/>
          <w:spacing w:val="-7"/>
          <w:w w:val="105"/>
          <w:sz w:val="24"/>
          <w:szCs w:val="24"/>
        </w:rPr>
        <w:t xml:space="preserve"> of the Board of </w:t>
      </w:r>
      <w:r w:rsidR="00C854B3">
        <w:rPr>
          <w:rFonts w:ascii="Calibri" w:eastAsia="Calibri" w:hAnsi="Calibri" w:cs="Times New Roman"/>
          <w:spacing w:val="-7"/>
          <w:w w:val="105"/>
          <w:sz w:val="24"/>
          <w:szCs w:val="24"/>
        </w:rPr>
        <w:t>Directors</w:t>
      </w:r>
      <w:r w:rsidRPr="00980952">
        <w:rPr>
          <w:rFonts w:ascii="Calibri" w:eastAsia="Calibri" w:hAnsi="Calibri" w:cs="Times New Roman"/>
          <w:spacing w:val="-7"/>
          <w:w w:val="105"/>
          <w:sz w:val="24"/>
          <w:szCs w:val="24"/>
        </w:rPr>
        <w:t xml:space="preserve"> </w:t>
      </w:r>
      <w:r w:rsidR="008936CE">
        <w:rPr>
          <w:rFonts w:ascii="Calibri" w:eastAsia="Calibri" w:hAnsi="Calibri" w:cs="Times New Roman"/>
          <w:spacing w:val="-7"/>
          <w:w w:val="105"/>
          <w:sz w:val="24"/>
          <w:szCs w:val="24"/>
        </w:rPr>
        <w:t xml:space="preserve">of the Retreat Center </w:t>
      </w:r>
      <w:r w:rsidRPr="00980952">
        <w:rPr>
          <w:rFonts w:ascii="Calibri" w:eastAsia="Calibri" w:hAnsi="Calibri" w:cs="Times New Roman"/>
          <w:spacing w:val="-7"/>
          <w:w w:val="105"/>
          <w:sz w:val="24"/>
          <w:szCs w:val="24"/>
        </w:rPr>
        <w:t xml:space="preserve">if </w:t>
      </w:r>
      <w:r>
        <w:rPr>
          <w:rFonts w:ascii="Calibri" w:eastAsia="Calibri" w:hAnsi="Calibri" w:cs="Times New Roman"/>
          <w:spacing w:val="-7"/>
          <w:w w:val="105"/>
          <w:sz w:val="24"/>
          <w:szCs w:val="24"/>
        </w:rPr>
        <w:t>the CEO becomes aware</w:t>
      </w:r>
      <w:r w:rsidRPr="00980952">
        <w:rPr>
          <w:rFonts w:ascii="Calibri" w:eastAsia="Calibri" w:hAnsi="Calibri" w:cs="Times New Roman"/>
          <w:spacing w:val="-7"/>
          <w:w w:val="105"/>
          <w:sz w:val="24"/>
          <w:szCs w:val="24"/>
        </w:rPr>
        <w:t xml:space="preserve"> that an employee, volunteer, or any other person connected with or involved in the operation of the </w:t>
      </w:r>
      <w:r w:rsidR="00C854B3">
        <w:rPr>
          <w:rFonts w:ascii="Calibri" w:eastAsia="Calibri" w:hAnsi="Calibri" w:cs="Times New Roman"/>
          <w:spacing w:val="-7"/>
          <w:w w:val="105"/>
          <w:sz w:val="24"/>
          <w:szCs w:val="24"/>
        </w:rPr>
        <w:t>Retreat Center</w:t>
      </w:r>
      <w:r w:rsidRPr="00980952">
        <w:rPr>
          <w:rFonts w:ascii="Calibri" w:eastAsia="Calibri" w:hAnsi="Calibri" w:cs="Times New Roman"/>
          <w:spacing w:val="-7"/>
          <w:w w:val="105"/>
          <w:sz w:val="24"/>
          <w:szCs w:val="24"/>
        </w:rPr>
        <w:t xml:space="preserve"> has engaged in conduct that has caused or may cause legal, financial, social, or religious scandal to the </w:t>
      </w:r>
      <w:r>
        <w:rPr>
          <w:rFonts w:ascii="Calibri" w:eastAsia="Calibri" w:hAnsi="Calibri" w:cs="Times New Roman"/>
          <w:spacing w:val="-7"/>
          <w:w w:val="105"/>
          <w:sz w:val="24"/>
          <w:szCs w:val="24"/>
        </w:rPr>
        <w:t>Retreat Center.</w:t>
      </w:r>
    </w:p>
    <w:p w14:paraId="46CA6248" w14:textId="77777777" w:rsidR="00621A1C" w:rsidRPr="00621A1C" w:rsidRDefault="00621A1C" w:rsidP="00621A1C">
      <w:pPr>
        <w:rPr>
          <w:rFonts w:eastAsia="Arial" w:cs="Arial"/>
          <w:sz w:val="24"/>
          <w:szCs w:val="24"/>
        </w:rPr>
      </w:pPr>
    </w:p>
    <w:p w14:paraId="5D293D9F" w14:textId="52898F39" w:rsidR="00621A1C" w:rsidRPr="00621A1C" w:rsidRDefault="00621A1C" w:rsidP="00621A1C">
      <w:pPr>
        <w:ind w:left="115" w:right="729"/>
        <w:rPr>
          <w:b/>
          <w:spacing w:val="-5"/>
          <w:sz w:val="24"/>
          <w:szCs w:val="24"/>
          <w:u w:val="single"/>
        </w:rPr>
      </w:pPr>
      <w:r w:rsidRPr="00621A1C">
        <w:rPr>
          <w:b/>
          <w:spacing w:val="-5"/>
          <w:sz w:val="24"/>
          <w:szCs w:val="24"/>
          <w:u w:val="single"/>
        </w:rPr>
        <w:t>EL.3:  Public Relations</w:t>
      </w:r>
    </w:p>
    <w:p w14:paraId="122DD1F5" w14:textId="6D2F9488" w:rsidR="00621A1C" w:rsidRPr="00621A1C" w:rsidRDefault="00621A1C" w:rsidP="00621A1C">
      <w:pPr>
        <w:ind w:left="113" w:firstLine="7"/>
        <w:rPr>
          <w:w w:val="105"/>
          <w:sz w:val="24"/>
          <w:szCs w:val="24"/>
        </w:rPr>
      </w:pPr>
      <w:r w:rsidRPr="00621A1C">
        <w:rPr>
          <w:w w:val="105"/>
          <w:sz w:val="24"/>
          <w:szCs w:val="24"/>
        </w:rPr>
        <w:t xml:space="preserve">The CEO shall not cause or allow conditions, activities, or decisions that endanger or adversely affect the </w:t>
      </w:r>
      <w:r w:rsidR="008936CE">
        <w:rPr>
          <w:w w:val="105"/>
          <w:sz w:val="24"/>
          <w:szCs w:val="24"/>
        </w:rPr>
        <w:t>R</w:t>
      </w:r>
      <w:r w:rsidR="00505162">
        <w:rPr>
          <w:w w:val="105"/>
          <w:sz w:val="24"/>
          <w:szCs w:val="24"/>
        </w:rPr>
        <w:t xml:space="preserve">etreat </w:t>
      </w:r>
      <w:r w:rsidR="008936CE">
        <w:rPr>
          <w:w w:val="105"/>
          <w:sz w:val="24"/>
          <w:szCs w:val="24"/>
        </w:rPr>
        <w:t>C</w:t>
      </w:r>
      <w:r w:rsidR="00505162">
        <w:rPr>
          <w:w w:val="105"/>
          <w:sz w:val="24"/>
          <w:szCs w:val="24"/>
        </w:rPr>
        <w:t>enter’s</w:t>
      </w:r>
      <w:r w:rsidRPr="00621A1C">
        <w:rPr>
          <w:w w:val="105"/>
          <w:sz w:val="24"/>
          <w:szCs w:val="24"/>
        </w:rPr>
        <w:t xml:space="preserve"> public image or credibility, particularly in ways that would hinder the accomplishment of its mission and the achievement of its ENDS policies.</w:t>
      </w:r>
    </w:p>
    <w:p w14:paraId="02DC6BA4" w14:textId="77777777" w:rsidR="00621A1C" w:rsidRPr="00621A1C" w:rsidRDefault="00621A1C" w:rsidP="00621A1C">
      <w:pPr>
        <w:rPr>
          <w:rFonts w:eastAsia="Arial" w:cs="Arial"/>
          <w:sz w:val="24"/>
          <w:szCs w:val="24"/>
        </w:rPr>
      </w:pPr>
    </w:p>
    <w:p w14:paraId="5D1A1891" w14:textId="77777777" w:rsidR="00621A1C" w:rsidRPr="00621A1C" w:rsidRDefault="00621A1C" w:rsidP="00621A1C">
      <w:pPr>
        <w:ind w:left="162" w:right="828"/>
        <w:rPr>
          <w:w w:val="105"/>
          <w:sz w:val="24"/>
          <w:szCs w:val="24"/>
        </w:rPr>
      </w:pPr>
      <w:r w:rsidRPr="00621A1C">
        <w:rPr>
          <w:w w:val="105"/>
          <w:sz w:val="24"/>
          <w:szCs w:val="24"/>
        </w:rPr>
        <w:t>Accordingly, the CEO shall not fail to:</w:t>
      </w:r>
    </w:p>
    <w:p w14:paraId="4D2D500A" w14:textId="3077CCF0" w:rsidR="00621A1C" w:rsidRPr="00621A1C" w:rsidRDefault="00621A1C" w:rsidP="00621A1C">
      <w:pPr>
        <w:pStyle w:val="ListParagraph"/>
        <w:numPr>
          <w:ilvl w:val="0"/>
          <w:numId w:val="5"/>
        </w:numPr>
        <w:tabs>
          <w:tab w:val="left" w:pos="856"/>
        </w:tabs>
        <w:rPr>
          <w:spacing w:val="-7"/>
          <w:w w:val="105"/>
          <w:sz w:val="24"/>
          <w:szCs w:val="24"/>
        </w:rPr>
      </w:pPr>
      <w:r w:rsidRPr="00621A1C">
        <w:rPr>
          <w:spacing w:val="-7"/>
          <w:w w:val="105"/>
          <w:sz w:val="24"/>
          <w:szCs w:val="24"/>
        </w:rPr>
        <w:t xml:space="preserve">Develop an effective </w:t>
      </w:r>
      <w:r w:rsidRPr="009C598D">
        <w:rPr>
          <w:spacing w:val="-7"/>
          <w:w w:val="105"/>
          <w:sz w:val="24"/>
          <w:szCs w:val="24"/>
        </w:rPr>
        <w:t>public relations and communications program</w:t>
      </w:r>
      <w:r w:rsidRPr="00621A1C">
        <w:rPr>
          <w:spacing w:val="-7"/>
          <w:w w:val="105"/>
          <w:sz w:val="24"/>
          <w:szCs w:val="24"/>
        </w:rPr>
        <w:t xml:space="preserve"> that enhances mutual understanding and respect among the </w:t>
      </w:r>
      <w:r w:rsidR="00505162">
        <w:rPr>
          <w:spacing w:val="-7"/>
          <w:w w:val="105"/>
          <w:sz w:val="24"/>
          <w:szCs w:val="24"/>
        </w:rPr>
        <w:t>staff</w:t>
      </w:r>
      <w:r w:rsidRPr="00621A1C">
        <w:rPr>
          <w:spacing w:val="-7"/>
          <w:w w:val="105"/>
          <w:sz w:val="24"/>
          <w:szCs w:val="24"/>
        </w:rPr>
        <w:t xml:space="preserve">, </w:t>
      </w:r>
      <w:r w:rsidR="00505162">
        <w:rPr>
          <w:spacing w:val="-7"/>
          <w:w w:val="105"/>
          <w:sz w:val="24"/>
          <w:szCs w:val="24"/>
        </w:rPr>
        <w:t>board</w:t>
      </w:r>
      <w:r w:rsidRPr="00621A1C">
        <w:rPr>
          <w:spacing w:val="-7"/>
          <w:w w:val="105"/>
          <w:sz w:val="24"/>
          <w:szCs w:val="24"/>
        </w:rPr>
        <w:t xml:space="preserve">, and </w:t>
      </w:r>
      <w:r w:rsidR="00505162">
        <w:rPr>
          <w:spacing w:val="-7"/>
          <w:w w:val="105"/>
          <w:sz w:val="24"/>
          <w:szCs w:val="24"/>
        </w:rPr>
        <w:t xml:space="preserve">friends of the </w:t>
      </w:r>
      <w:r w:rsidR="009C13B3">
        <w:rPr>
          <w:spacing w:val="-7"/>
          <w:w w:val="105"/>
          <w:sz w:val="24"/>
          <w:szCs w:val="24"/>
        </w:rPr>
        <w:t>R</w:t>
      </w:r>
      <w:r w:rsidR="00505162">
        <w:rPr>
          <w:spacing w:val="-7"/>
          <w:w w:val="105"/>
          <w:sz w:val="24"/>
          <w:szCs w:val="24"/>
        </w:rPr>
        <w:t xml:space="preserve">etreat </w:t>
      </w:r>
      <w:r w:rsidR="009C13B3">
        <w:rPr>
          <w:spacing w:val="-7"/>
          <w:w w:val="105"/>
          <w:sz w:val="24"/>
          <w:szCs w:val="24"/>
        </w:rPr>
        <w:t>C</w:t>
      </w:r>
      <w:r w:rsidR="00505162">
        <w:rPr>
          <w:spacing w:val="-7"/>
          <w:w w:val="105"/>
          <w:sz w:val="24"/>
          <w:szCs w:val="24"/>
        </w:rPr>
        <w:t>enter</w:t>
      </w:r>
      <w:r w:rsidRPr="00621A1C">
        <w:rPr>
          <w:spacing w:val="-7"/>
          <w:w w:val="105"/>
          <w:sz w:val="24"/>
          <w:szCs w:val="24"/>
        </w:rPr>
        <w:t>;</w:t>
      </w:r>
    </w:p>
    <w:p w14:paraId="4CBEFDAC" w14:textId="73861D24" w:rsidR="00621A1C" w:rsidRPr="00505162" w:rsidRDefault="00621A1C" w:rsidP="00505162">
      <w:pPr>
        <w:pStyle w:val="ListParagraph"/>
        <w:numPr>
          <w:ilvl w:val="0"/>
          <w:numId w:val="5"/>
        </w:numPr>
        <w:tabs>
          <w:tab w:val="left" w:pos="856"/>
        </w:tabs>
        <w:rPr>
          <w:spacing w:val="-7"/>
          <w:w w:val="105"/>
          <w:sz w:val="24"/>
          <w:szCs w:val="24"/>
        </w:rPr>
      </w:pPr>
      <w:r w:rsidRPr="00505162">
        <w:rPr>
          <w:spacing w:val="-7"/>
          <w:w w:val="105"/>
          <w:sz w:val="24"/>
          <w:szCs w:val="24"/>
        </w:rPr>
        <w:t xml:space="preserve">Strengthen the bond between the </w:t>
      </w:r>
      <w:r w:rsidR="008936CE">
        <w:rPr>
          <w:spacing w:val="-7"/>
          <w:w w:val="105"/>
          <w:sz w:val="24"/>
          <w:szCs w:val="24"/>
        </w:rPr>
        <w:t>R</w:t>
      </w:r>
      <w:r w:rsidR="00505162" w:rsidRPr="00505162">
        <w:rPr>
          <w:spacing w:val="-7"/>
          <w:w w:val="105"/>
          <w:sz w:val="24"/>
          <w:szCs w:val="24"/>
        </w:rPr>
        <w:t xml:space="preserve">etreat </w:t>
      </w:r>
      <w:r w:rsidR="008936CE">
        <w:rPr>
          <w:spacing w:val="-7"/>
          <w:w w:val="105"/>
          <w:sz w:val="24"/>
          <w:szCs w:val="24"/>
        </w:rPr>
        <w:t>C</w:t>
      </w:r>
      <w:r w:rsidR="00505162" w:rsidRPr="00505162">
        <w:rPr>
          <w:spacing w:val="-7"/>
          <w:w w:val="105"/>
          <w:sz w:val="24"/>
          <w:szCs w:val="24"/>
        </w:rPr>
        <w:t xml:space="preserve">enter </w:t>
      </w:r>
      <w:r w:rsidRPr="00505162">
        <w:rPr>
          <w:spacing w:val="-7"/>
          <w:w w:val="105"/>
          <w:sz w:val="24"/>
          <w:szCs w:val="24"/>
        </w:rPr>
        <w:t xml:space="preserve">and </w:t>
      </w:r>
      <w:r w:rsidR="005360A9">
        <w:rPr>
          <w:spacing w:val="-7"/>
          <w:w w:val="105"/>
          <w:sz w:val="24"/>
          <w:szCs w:val="24"/>
        </w:rPr>
        <w:t>the</w:t>
      </w:r>
      <w:r w:rsidRPr="00505162">
        <w:rPr>
          <w:spacing w:val="-7"/>
          <w:w w:val="105"/>
          <w:sz w:val="24"/>
          <w:szCs w:val="24"/>
        </w:rPr>
        <w:t xml:space="preserve"> public</w:t>
      </w:r>
      <w:r w:rsidR="00C10079">
        <w:rPr>
          <w:spacing w:val="-7"/>
          <w:w w:val="105"/>
          <w:sz w:val="24"/>
          <w:szCs w:val="24"/>
        </w:rPr>
        <w:t xml:space="preserve">, including </w:t>
      </w:r>
      <w:r w:rsidRPr="00505162">
        <w:rPr>
          <w:spacing w:val="-7"/>
          <w:w w:val="105"/>
          <w:sz w:val="24"/>
          <w:szCs w:val="24"/>
        </w:rPr>
        <w:t xml:space="preserve">the </w:t>
      </w:r>
      <w:r w:rsidR="00B25593">
        <w:rPr>
          <w:spacing w:val="-7"/>
          <w:w w:val="105"/>
          <w:sz w:val="24"/>
          <w:szCs w:val="24"/>
        </w:rPr>
        <w:t>Archd</w:t>
      </w:r>
      <w:r w:rsidRPr="00505162">
        <w:rPr>
          <w:spacing w:val="-7"/>
          <w:w w:val="105"/>
          <w:sz w:val="24"/>
          <w:szCs w:val="24"/>
        </w:rPr>
        <w:t xml:space="preserve">iocese, local parishes, </w:t>
      </w:r>
      <w:r w:rsidR="00FE5E7D">
        <w:rPr>
          <w:spacing w:val="-7"/>
          <w:w w:val="105"/>
          <w:sz w:val="24"/>
          <w:szCs w:val="24"/>
        </w:rPr>
        <w:t xml:space="preserve">retreatants, </w:t>
      </w:r>
      <w:r w:rsidR="00505162" w:rsidRPr="00505162">
        <w:rPr>
          <w:spacing w:val="-7"/>
          <w:w w:val="105"/>
          <w:sz w:val="24"/>
          <w:szCs w:val="24"/>
        </w:rPr>
        <w:t>f</w:t>
      </w:r>
      <w:r w:rsidRPr="00505162">
        <w:rPr>
          <w:spacing w:val="-7"/>
          <w:w w:val="105"/>
          <w:sz w:val="24"/>
          <w:szCs w:val="24"/>
        </w:rPr>
        <w:t>riends</w:t>
      </w:r>
      <w:r w:rsidR="00B25593">
        <w:rPr>
          <w:spacing w:val="-7"/>
          <w:w w:val="105"/>
          <w:sz w:val="24"/>
          <w:szCs w:val="24"/>
        </w:rPr>
        <w:t>,</w:t>
      </w:r>
      <w:r w:rsidRPr="00505162">
        <w:rPr>
          <w:spacing w:val="-7"/>
          <w:w w:val="105"/>
          <w:sz w:val="24"/>
          <w:szCs w:val="24"/>
        </w:rPr>
        <w:t xml:space="preserve"> benefactors, </w:t>
      </w:r>
      <w:r w:rsidR="00505162" w:rsidRPr="00505162">
        <w:rPr>
          <w:spacing w:val="-7"/>
          <w:w w:val="105"/>
          <w:sz w:val="24"/>
          <w:szCs w:val="24"/>
        </w:rPr>
        <w:t>the City of Sierra Madre</w:t>
      </w:r>
      <w:r w:rsidRPr="00505162">
        <w:rPr>
          <w:spacing w:val="-7"/>
          <w:w w:val="105"/>
          <w:sz w:val="24"/>
          <w:szCs w:val="24"/>
        </w:rPr>
        <w:t xml:space="preserve">, residents living within the </w:t>
      </w:r>
      <w:r w:rsidR="008936CE">
        <w:rPr>
          <w:spacing w:val="-7"/>
          <w:w w:val="105"/>
          <w:sz w:val="24"/>
          <w:szCs w:val="24"/>
        </w:rPr>
        <w:t>R</w:t>
      </w:r>
      <w:r w:rsidR="00505162" w:rsidRPr="00505162">
        <w:rPr>
          <w:spacing w:val="-7"/>
          <w:w w:val="105"/>
          <w:sz w:val="24"/>
          <w:szCs w:val="24"/>
        </w:rPr>
        <w:t xml:space="preserve">etreat </w:t>
      </w:r>
      <w:r w:rsidR="008936CE">
        <w:rPr>
          <w:spacing w:val="-7"/>
          <w:w w:val="105"/>
          <w:sz w:val="24"/>
          <w:szCs w:val="24"/>
        </w:rPr>
        <w:t>C</w:t>
      </w:r>
      <w:r w:rsidR="00505162" w:rsidRPr="00505162">
        <w:rPr>
          <w:spacing w:val="-7"/>
          <w:w w:val="105"/>
          <w:sz w:val="24"/>
          <w:szCs w:val="24"/>
        </w:rPr>
        <w:t>enter’s neig</w:t>
      </w:r>
      <w:r w:rsidRPr="00505162">
        <w:rPr>
          <w:spacing w:val="-7"/>
          <w:w w:val="105"/>
          <w:sz w:val="24"/>
          <w:szCs w:val="24"/>
        </w:rPr>
        <w:t xml:space="preserve">hborhood, other </w:t>
      </w:r>
      <w:r w:rsidR="00505162" w:rsidRPr="00505162">
        <w:rPr>
          <w:spacing w:val="-7"/>
          <w:w w:val="105"/>
          <w:sz w:val="24"/>
          <w:szCs w:val="24"/>
        </w:rPr>
        <w:t xml:space="preserve">Passionist </w:t>
      </w:r>
      <w:r w:rsidR="00C10079">
        <w:rPr>
          <w:spacing w:val="-7"/>
          <w:w w:val="105"/>
          <w:sz w:val="24"/>
          <w:szCs w:val="24"/>
        </w:rPr>
        <w:t>R</w:t>
      </w:r>
      <w:r w:rsidR="00505162" w:rsidRPr="00505162">
        <w:rPr>
          <w:spacing w:val="-7"/>
          <w:w w:val="105"/>
          <w:sz w:val="24"/>
          <w:szCs w:val="24"/>
        </w:rPr>
        <w:t xml:space="preserve">etreat </w:t>
      </w:r>
      <w:r w:rsidR="00C10079">
        <w:rPr>
          <w:spacing w:val="-7"/>
          <w:w w:val="105"/>
          <w:sz w:val="24"/>
          <w:szCs w:val="24"/>
        </w:rPr>
        <w:t>C</w:t>
      </w:r>
      <w:r w:rsidR="00505162" w:rsidRPr="00505162">
        <w:rPr>
          <w:spacing w:val="-7"/>
          <w:w w:val="105"/>
          <w:sz w:val="24"/>
          <w:szCs w:val="24"/>
        </w:rPr>
        <w:t>enters</w:t>
      </w:r>
      <w:r w:rsidRPr="00505162">
        <w:rPr>
          <w:spacing w:val="-7"/>
          <w:w w:val="105"/>
          <w:sz w:val="24"/>
          <w:szCs w:val="24"/>
        </w:rPr>
        <w:t xml:space="preserve">, and the </w:t>
      </w:r>
      <w:r w:rsidR="00505162" w:rsidRPr="00505162">
        <w:rPr>
          <w:spacing w:val="-7"/>
          <w:w w:val="105"/>
          <w:sz w:val="24"/>
          <w:szCs w:val="24"/>
        </w:rPr>
        <w:t>Passionists of Holy Cross Province</w:t>
      </w:r>
      <w:r w:rsidR="00505162">
        <w:rPr>
          <w:spacing w:val="-7"/>
          <w:w w:val="105"/>
          <w:sz w:val="24"/>
          <w:szCs w:val="24"/>
        </w:rPr>
        <w:t>.</w:t>
      </w:r>
    </w:p>
    <w:p w14:paraId="3D98A82E" w14:textId="77777777" w:rsidR="00505162" w:rsidRPr="00505162" w:rsidRDefault="00505162" w:rsidP="00505162">
      <w:pPr>
        <w:pStyle w:val="ListParagraph"/>
        <w:tabs>
          <w:tab w:val="left" w:pos="856"/>
        </w:tabs>
        <w:ind w:left="194" w:right="74"/>
        <w:rPr>
          <w:sz w:val="24"/>
          <w:szCs w:val="24"/>
        </w:rPr>
      </w:pPr>
    </w:p>
    <w:p w14:paraId="56169024" w14:textId="5ACF646C" w:rsidR="00621A1C" w:rsidRPr="00621A1C" w:rsidRDefault="00621A1C" w:rsidP="00621A1C">
      <w:pPr>
        <w:ind w:left="115" w:right="729"/>
        <w:rPr>
          <w:b/>
          <w:spacing w:val="-5"/>
          <w:sz w:val="24"/>
          <w:szCs w:val="24"/>
          <w:u w:val="single"/>
        </w:rPr>
      </w:pPr>
      <w:r w:rsidRPr="00621A1C">
        <w:rPr>
          <w:b/>
          <w:spacing w:val="-5"/>
          <w:sz w:val="24"/>
          <w:szCs w:val="24"/>
          <w:u w:val="single"/>
        </w:rPr>
        <w:t>EL.4: Personnel Policies</w:t>
      </w:r>
    </w:p>
    <w:p w14:paraId="0539799A" w14:textId="100ADD1D" w:rsidR="009C6609" w:rsidRPr="00621A1C" w:rsidRDefault="00621A1C" w:rsidP="009C6609">
      <w:pPr>
        <w:ind w:left="113" w:firstLine="7"/>
        <w:rPr>
          <w:w w:val="105"/>
          <w:sz w:val="24"/>
          <w:szCs w:val="24"/>
        </w:rPr>
      </w:pPr>
      <w:r w:rsidRPr="00621A1C">
        <w:rPr>
          <w:w w:val="105"/>
          <w:sz w:val="24"/>
          <w:szCs w:val="24"/>
        </w:rPr>
        <w:t xml:space="preserve">The CEO may not operate the </w:t>
      </w:r>
      <w:r w:rsidR="00C10079">
        <w:rPr>
          <w:w w:val="105"/>
          <w:sz w:val="24"/>
          <w:szCs w:val="24"/>
        </w:rPr>
        <w:t>R</w:t>
      </w:r>
      <w:r w:rsidR="00AB139F">
        <w:rPr>
          <w:w w:val="105"/>
          <w:sz w:val="24"/>
          <w:szCs w:val="24"/>
        </w:rPr>
        <w:t xml:space="preserve">etreat </w:t>
      </w:r>
      <w:r w:rsidR="00C10079">
        <w:rPr>
          <w:w w:val="105"/>
          <w:sz w:val="24"/>
          <w:szCs w:val="24"/>
        </w:rPr>
        <w:t>C</w:t>
      </w:r>
      <w:r w:rsidR="00AB139F">
        <w:rPr>
          <w:w w:val="105"/>
          <w:sz w:val="24"/>
          <w:szCs w:val="24"/>
        </w:rPr>
        <w:t>enter</w:t>
      </w:r>
      <w:r w:rsidRPr="00621A1C">
        <w:rPr>
          <w:w w:val="105"/>
          <w:sz w:val="24"/>
          <w:szCs w:val="24"/>
        </w:rPr>
        <w:t xml:space="preserve"> without </w:t>
      </w:r>
      <w:r w:rsidRPr="009C598D">
        <w:rPr>
          <w:w w:val="105"/>
          <w:sz w:val="24"/>
          <w:szCs w:val="24"/>
        </w:rPr>
        <w:t>written personnel policies</w:t>
      </w:r>
      <w:r w:rsidR="00606015">
        <w:rPr>
          <w:w w:val="105"/>
          <w:sz w:val="24"/>
          <w:szCs w:val="24"/>
        </w:rPr>
        <w:t>, contained in a handbook,</w:t>
      </w:r>
      <w:r w:rsidRPr="00621A1C">
        <w:rPr>
          <w:w w:val="105"/>
          <w:sz w:val="24"/>
          <w:szCs w:val="24"/>
        </w:rPr>
        <w:t xml:space="preserve"> which provide an environment within the </w:t>
      </w:r>
      <w:r w:rsidR="00606015">
        <w:rPr>
          <w:w w:val="105"/>
          <w:sz w:val="24"/>
          <w:szCs w:val="24"/>
        </w:rPr>
        <w:t>retreat center</w:t>
      </w:r>
      <w:r w:rsidRPr="00621A1C">
        <w:rPr>
          <w:w w:val="105"/>
          <w:sz w:val="24"/>
          <w:szCs w:val="24"/>
        </w:rPr>
        <w:t xml:space="preserve"> community that is free from </w:t>
      </w:r>
      <w:r w:rsidR="000667EC">
        <w:rPr>
          <w:w w:val="105"/>
          <w:sz w:val="24"/>
          <w:szCs w:val="24"/>
        </w:rPr>
        <w:t>illegal labor practices.</w:t>
      </w:r>
      <w:r w:rsidR="009C6609" w:rsidRPr="009C6609">
        <w:rPr>
          <w:w w:val="105"/>
          <w:sz w:val="24"/>
          <w:szCs w:val="24"/>
        </w:rPr>
        <w:t xml:space="preserve"> </w:t>
      </w:r>
      <w:r w:rsidR="009C6609" w:rsidRPr="00621A1C">
        <w:rPr>
          <w:w w:val="105"/>
          <w:sz w:val="24"/>
          <w:szCs w:val="24"/>
        </w:rPr>
        <w:t xml:space="preserve">With respect to the treatment of paid and volunteer staff, the CEO </w:t>
      </w:r>
      <w:r w:rsidR="000667EC">
        <w:rPr>
          <w:w w:val="105"/>
          <w:sz w:val="24"/>
          <w:szCs w:val="24"/>
        </w:rPr>
        <w:t>shall</w:t>
      </w:r>
      <w:r w:rsidR="009C6609" w:rsidRPr="00621A1C">
        <w:rPr>
          <w:w w:val="105"/>
          <w:sz w:val="24"/>
          <w:szCs w:val="24"/>
        </w:rPr>
        <w:t xml:space="preserve"> not cause or allow conditions which are unfair, undignified, disorganized or unclear.</w:t>
      </w:r>
    </w:p>
    <w:p w14:paraId="57DD4A17" w14:textId="77777777" w:rsidR="00621A1C" w:rsidRPr="00621A1C" w:rsidRDefault="00621A1C" w:rsidP="00621A1C">
      <w:pPr>
        <w:rPr>
          <w:rFonts w:eastAsia="Arial" w:cs="Arial"/>
          <w:sz w:val="24"/>
          <w:szCs w:val="24"/>
        </w:rPr>
      </w:pPr>
    </w:p>
    <w:p w14:paraId="541B1A14" w14:textId="77323F87" w:rsidR="009C6609" w:rsidRPr="00CE5E69" w:rsidRDefault="00621A1C" w:rsidP="00CE5E69">
      <w:pPr>
        <w:ind w:left="162" w:right="828"/>
        <w:rPr>
          <w:w w:val="105"/>
          <w:sz w:val="24"/>
          <w:szCs w:val="24"/>
        </w:rPr>
      </w:pPr>
      <w:r w:rsidRPr="00621A1C">
        <w:rPr>
          <w:w w:val="105"/>
          <w:sz w:val="24"/>
          <w:szCs w:val="24"/>
        </w:rPr>
        <w:t>In addition, the CEO shall not fail to:</w:t>
      </w:r>
    </w:p>
    <w:p w14:paraId="71075F09" w14:textId="22B55B09" w:rsidR="00621A1C" w:rsidRPr="00621A1C" w:rsidRDefault="00621A1C" w:rsidP="009C6609">
      <w:pPr>
        <w:pStyle w:val="ListParagraph"/>
        <w:numPr>
          <w:ilvl w:val="0"/>
          <w:numId w:val="6"/>
        </w:numPr>
        <w:tabs>
          <w:tab w:val="left" w:pos="856"/>
        </w:tabs>
        <w:rPr>
          <w:spacing w:val="-7"/>
          <w:w w:val="105"/>
          <w:sz w:val="24"/>
          <w:szCs w:val="24"/>
        </w:rPr>
      </w:pPr>
      <w:r w:rsidRPr="00621A1C">
        <w:rPr>
          <w:spacing w:val="-7"/>
          <w:w w:val="105"/>
          <w:sz w:val="24"/>
          <w:szCs w:val="24"/>
        </w:rPr>
        <w:t>develop and implement a specific written policy and procedure that (</w:t>
      </w:r>
      <w:r w:rsidR="009C6609">
        <w:rPr>
          <w:spacing w:val="-7"/>
          <w:w w:val="105"/>
          <w:sz w:val="24"/>
          <w:szCs w:val="24"/>
        </w:rPr>
        <w:t>1</w:t>
      </w:r>
      <w:r w:rsidRPr="00621A1C">
        <w:rPr>
          <w:spacing w:val="-7"/>
          <w:w w:val="105"/>
          <w:sz w:val="24"/>
          <w:szCs w:val="24"/>
        </w:rPr>
        <w:t xml:space="preserve">) provides a procedure for making complaints of </w:t>
      </w:r>
      <w:r w:rsidR="005360A9">
        <w:rPr>
          <w:spacing w:val="-7"/>
          <w:w w:val="105"/>
          <w:sz w:val="24"/>
          <w:szCs w:val="24"/>
        </w:rPr>
        <w:t>illegal labor practices</w:t>
      </w:r>
      <w:r w:rsidRPr="00621A1C">
        <w:rPr>
          <w:spacing w:val="-7"/>
          <w:w w:val="105"/>
          <w:sz w:val="24"/>
          <w:szCs w:val="24"/>
        </w:rPr>
        <w:t>, (</w:t>
      </w:r>
      <w:r w:rsidR="009C6609">
        <w:rPr>
          <w:spacing w:val="-7"/>
          <w:w w:val="105"/>
          <w:sz w:val="24"/>
          <w:szCs w:val="24"/>
        </w:rPr>
        <w:t>2</w:t>
      </w:r>
      <w:r w:rsidRPr="00621A1C">
        <w:rPr>
          <w:spacing w:val="-7"/>
          <w:w w:val="105"/>
          <w:sz w:val="24"/>
          <w:szCs w:val="24"/>
        </w:rPr>
        <w:t>) ensures that complainants will be free from retaliation, (</w:t>
      </w:r>
      <w:r w:rsidR="009C6609">
        <w:rPr>
          <w:spacing w:val="-7"/>
          <w:w w:val="105"/>
          <w:sz w:val="24"/>
          <w:szCs w:val="24"/>
        </w:rPr>
        <w:t>3</w:t>
      </w:r>
      <w:r w:rsidRPr="00621A1C">
        <w:rPr>
          <w:spacing w:val="-7"/>
          <w:w w:val="105"/>
          <w:sz w:val="24"/>
          <w:szCs w:val="24"/>
        </w:rPr>
        <w:t>) ensures a prompt and reasonable investigation of all complaints of harassment, and (</w:t>
      </w:r>
      <w:r w:rsidR="00CE5E69">
        <w:rPr>
          <w:spacing w:val="-7"/>
          <w:w w:val="105"/>
          <w:sz w:val="24"/>
          <w:szCs w:val="24"/>
        </w:rPr>
        <w:t>4</w:t>
      </w:r>
      <w:r w:rsidRPr="00621A1C">
        <w:rPr>
          <w:spacing w:val="-7"/>
          <w:w w:val="105"/>
          <w:sz w:val="24"/>
          <w:szCs w:val="24"/>
        </w:rPr>
        <w:t>) provides an effective correction of any incidents of harassment;</w:t>
      </w:r>
    </w:p>
    <w:p w14:paraId="42D5D355" w14:textId="619B7E7E" w:rsidR="00621A1C" w:rsidRPr="00621A1C" w:rsidRDefault="00621A1C" w:rsidP="00621A1C">
      <w:pPr>
        <w:pStyle w:val="ListParagraph"/>
        <w:numPr>
          <w:ilvl w:val="0"/>
          <w:numId w:val="6"/>
        </w:numPr>
        <w:tabs>
          <w:tab w:val="left" w:pos="856"/>
        </w:tabs>
        <w:rPr>
          <w:spacing w:val="-7"/>
          <w:w w:val="105"/>
          <w:sz w:val="24"/>
          <w:szCs w:val="24"/>
        </w:rPr>
      </w:pPr>
      <w:r w:rsidRPr="00621A1C">
        <w:rPr>
          <w:spacing w:val="-7"/>
          <w:w w:val="105"/>
          <w:sz w:val="24"/>
          <w:szCs w:val="24"/>
        </w:rPr>
        <w:t xml:space="preserve">inform </w:t>
      </w:r>
      <w:r w:rsidR="000667EC">
        <w:rPr>
          <w:spacing w:val="-7"/>
          <w:w w:val="105"/>
          <w:sz w:val="24"/>
          <w:szCs w:val="24"/>
        </w:rPr>
        <w:t xml:space="preserve">and educate </w:t>
      </w:r>
      <w:r w:rsidRPr="00621A1C">
        <w:rPr>
          <w:spacing w:val="-7"/>
          <w:w w:val="105"/>
          <w:sz w:val="24"/>
          <w:szCs w:val="24"/>
        </w:rPr>
        <w:t xml:space="preserve">all staff of </w:t>
      </w:r>
      <w:r w:rsidR="000667EC">
        <w:rPr>
          <w:spacing w:val="-7"/>
          <w:w w:val="105"/>
          <w:sz w:val="24"/>
          <w:szCs w:val="24"/>
        </w:rPr>
        <w:t>all personnel policies;</w:t>
      </w:r>
    </w:p>
    <w:p w14:paraId="20192F7C" w14:textId="1C6C7701" w:rsidR="00621A1C" w:rsidRPr="00621A1C" w:rsidRDefault="00621A1C" w:rsidP="00621A1C">
      <w:pPr>
        <w:pStyle w:val="ListParagraph"/>
        <w:numPr>
          <w:ilvl w:val="0"/>
          <w:numId w:val="6"/>
        </w:numPr>
        <w:tabs>
          <w:tab w:val="left" w:pos="874"/>
        </w:tabs>
        <w:rPr>
          <w:spacing w:val="-7"/>
          <w:w w:val="105"/>
          <w:sz w:val="24"/>
          <w:szCs w:val="24"/>
        </w:rPr>
      </w:pPr>
      <w:r w:rsidRPr="00621A1C">
        <w:rPr>
          <w:spacing w:val="-7"/>
          <w:w w:val="105"/>
          <w:sz w:val="24"/>
          <w:szCs w:val="24"/>
        </w:rPr>
        <w:t xml:space="preserve">provide harassment and safe environment training for all employees of the </w:t>
      </w:r>
      <w:r w:rsidR="00E069C3">
        <w:rPr>
          <w:spacing w:val="-7"/>
          <w:w w:val="105"/>
          <w:sz w:val="24"/>
          <w:szCs w:val="24"/>
        </w:rPr>
        <w:t>R</w:t>
      </w:r>
      <w:r w:rsidR="00606015">
        <w:rPr>
          <w:spacing w:val="-7"/>
          <w:w w:val="105"/>
          <w:sz w:val="24"/>
          <w:szCs w:val="24"/>
        </w:rPr>
        <w:t xml:space="preserve">etreat </w:t>
      </w:r>
      <w:r w:rsidR="00E069C3">
        <w:rPr>
          <w:spacing w:val="-7"/>
          <w:w w:val="105"/>
          <w:sz w:val="24"/>
          <w:szCs w:val="24"/>
        </w:rPr>
        <w:t>C</w:t>
      </w:r>
      <w:r w:rsidR="00606015">
        <w:rPr>
          <w:spacing w:val="-7"/>
          <w:w w:val="105"/>
          <w:sz w:val="24"/>
          <w:szCs w:val="24"/>
        </w:rPr>
        <w:t>enter</w:t>
      </w:r>
      <w:r w:rsidR="000667EC">
        <w:rPr>
          <w:spacing w:val="-7"/>
          <w:w w:val="105"/>
          <w:sz w:val="24"/>
          <w:szCs w:val="24"/>
        </w:rPr>
        <w:t xml:space="preserve"> as required by law</w:t>
      </w:r>
      <w:r w:rsidRPr="00621A1C">
        <w:rPr>
          <w:spacing w:val="-7"/>
          <w:w w:val="105"/>
          <w:sz w:val="24"/>
          <w:szCs w:val="24"/>
        </w:rPr>
        <w:t>;</w:t>
      </w:r>
    </w:p>
    <w:p w14:paraId="013F6617" w14:textId="730BE12E" w:rsidR="00621A1C" w:rsidRPr="00621A1C" w:rsidRDefault="00621A1C" w:rsidP="00621A1C">
      <w:pPr>
        <w:pStyle w:val="ListParagraph"/>
        <w:numPr>
          <w:ilvl w:val="0"/>
          <w:numId w:val="6"/>
        </w:numPr>
        <w:tabs>
          <w:tab w:val="left" w:pos="874"/>
        </w:tabs>
        <w:rPr>
          <w:spacing w:val="-7"/>
          <w:w w:val="105"/>
          <w:sz w:val="24"/>
          <w:szCs w:val="24"/>
        </w:rPr>
      </w:pPr>
      <w:r w:rsidRPr="00621A1C">
        <w:rPr>
          <w:spacing w:val="-7"/>
          <w:w w:val="105"/>
          <w:sz w:val="24"/>
          <w:szCs w:val="24"/>
        </w:rPr>
        <w:t xml:space="preserve">have all personnel and </w:t>
      </w:r>
      <w:r w:rsidR="00B25593">
        <w:rPr>
          <w:spacing w:val="-7"/>
          <w:w w:val="105"/>
          <w:sz w:val="24"/>
          <w:szCs w:val="24"/>
        </w:rPr>
        <w:t>p</w:t>
      </w:r>
      <w:r w:rsidRPr="00621A1C">
        <w:rPr>
          <w:spacing w:val="-7"/>
          <w:w w:val="105"/>
          <w:sz w:val="24"/>
          <w:szCs w:val="24"/>
        </w:rPr>
        <w:t xml:space="preserve">olicy handbooks reviewed by </w:t>
      </w:r>
      <w:r w:rsidR="000667EC">
        <w:rPr>
          <w:spacing w:val="-7"/>
          <w:w w:val="105"/>
          <w:sz w:val="24"/>
          <w:szCs w:val="24"/>
        </w:rPr>
        <w:t>outside counsel</w:t>
      </w:r>
      <w:r w:rsidRPr="00621A1C">
        <w:rPr>
          <w:spacing w:val="-7"/>
          <w:w w:val="105"/>
          <w:sz w:val="24"/>
          <w:szCs w:val="24"/>
        </w:rPr>
        <w:t xml:space="preserve"> at least </w:t>
      </w:r>
      <w:r w:rsidR="00225669">
        <w:rPr>
          <w:spacing w:val="-7"/>
          <w:w w:val="105"/>
          <w:sz w:val="24"/>
          <w:szCs w:val="24"/>
        </w:rPr>
        <w:t>every two years</w:t>
      </w:r>
      <w:r w:rsidRPr="00621A1C">
        <w:rPr>
          <w:spacing w:val="-7"/>
          <w:w w:val="105"/>
          <w:sz w:val="24"/>
          <w:szCs w:val="24"/>
        </w:rPr>
        <w:t xml:space="preserve"> or as revisions necessitate.</w:t>
      </w:r>
    </w:p>
    <w:p w14:paraId="783C431D" w14:textId="77777777" w:rsidR="00621A1C" w:rsidRPr="00621A1C" w:rsidRDefault="00621A1C" w:rsidP="00621A1C">
      <w:pPr>
        <w:rPr>
          <w:rFonts w:eastAsia="Arial" w:cs="Arial"/>
          <w:sz w:val="24"/>
          <w:szCs w:val="24"/>
        </w:rPr>
      </w:pPr>
    </w:p>
    <w:p w14:paraId="3AE7A9AC" w14:textId="6114BFD8" w:rsidR="00621A1C" w:rsidRPr="00621A1C" w:rsidRDefault="00621A1C" w:rsidP="00621A1C">
      <w:pPr>
        <w:ind w:left="115" w:right="729"/>
        <w:rPr>
          <w:b/>
          <w:spacing w:val="-5"/>
          <w:sz w:val="24"/>
          <w:szCs w:val="24"/>
          <w:u w:val="single"/>
        </w:rPr>
      </w:pPr>
      <w:r w:rsidRPr="00621A1C">
        <w:rPr>
          <w:b/>
          <w:spacing w:val="-5"/>
          <w:sz w:val="24"/>
          <w:szCs w:val="24"/>
          <w:u w:val="single"/>
        </w:rPr>
        <w:t>EL.5: Hiring and Termination of Staff</w:t>
      </w:r>
    </w:p>
    <w:p w14:paraId="6464ED58" w14:textId="5DC0BF08" w:rsidR="00621A1C" w:rsidRPr="00621A1C" w:rsidRDefault="00621A1C" w:rsidP="00621A1C">
      <w:pPr>
        <w:ind w:left="113" w:firstLine="7"/>
        <w:rPr>
          <w:w w:val="105"/>
          <w:sz w:val="24"/>
          <w:szCs w:val="24"/>
        </w:rPr>
      </w:pPr>
      <w:r w:rsidRPr="00621A1C">
        <w:rPr>
          <w:w w:val="105"/>
          <w:sz w:val="24"/>
          <w:szCs w:val="24"/>
        </w:rPr>
        <w:t>With respect to the hiring and termination of staff, the CEO shall not cause or allow conditions, actions, procedures, policies or decisions which discriminate against any employee or applicant for employment</w:t>
      </w:r>
      <w:r w:rsidR="00B25593">
        <w:rPr>
          <w:w w:val="105"/>
          <w:sz w:val="24"/>
          <w:szCs w:val="24"/>
        </w:rPr>
        <w:t xml:space="preserve"> </w:t>
      </w:r>
      <w:r w:rsidRPr="00621A1C">
        <w:rPr>
          <w:w w:val="105"/>
          <w:sz w:val="24"/>
          <w:szCs w:val="24"/>
        </w:rPr>
        <w:t xml:space="preserve">based on race, color, national origin, sex, age, or disability or which compromise the Catholic and </w:t>
      </w:r>
      <w:r w:rsidR="00C67227">
        <w:rPr>
          <w:w w:val="105"/>
          <w:sz w:val="24"/>
          <w:szCs w:val="24"/>
        </w:rPr>
        <w:t xml:space="preserve">Passionist </w:t>
      </w:r>
      <w:r w:rsidRPr="00621A1C">
        <w:rPr>
          <w:w w:val="105"/>
          <w:sz w:val="24"/>
          <w:szCs w:val="24"/>
        </w:rPr>
        <w:t xml:space="preserve">character of the </w:t>
      </w:r>
      <w:r w:rsidR="00ED200D">
        <w:rPr>
          <w:w w:val="105"/>
          <w:sz w:val="24"/>
          <w:szCs w:val="24"/>
        </w:rPr>
        <w:t>R</w:t>
      </w:r>
      <w:r w:rsidR="00C67227">
        <w:rPr>
          <w:w w:val="105"/>
          <w:sz w:val="24"/>
          <w:szCs w:val="24"/>
        </w:rPr>
        <w:t xml:space="preserve">etreat </w:t>
      </w:r>
      <w:r w:rsidR="00ED200D">
        <w:rPr>
          <w:w w:val="105"/>
          <w:sz w:val="24"/>
          <w:szCs w:val="24"/>
        </w:rPr>
        <w:t>C</w:t>
      </w:r>
      <w:r w:rsidR="00C67227">
        <w:rPr>
          <w:w w:val="105"/>
          <w:sz w:val="24"/>
          <w:szCs w:val="24"/>
        </w:rPr>
        <w:t>enter</w:t>
      </w:r>
      <w:r w:rsidRPr="00621A1C">
        <w:rPr>
          <w:w w:val="105"/>
          <w:sz w:val="24"/>
          <w:szCs w:val="24"/>
        </w:rPr>
        <w:t>.</w:t>
      </w:r>
    </w:p>
    <w:p w14:paraId="0EF23C36" w14:textId="77777777" w:rsidR="00621A1C" w:rsidRPr="00621A1C" w:rsidRDefault="00621A1C" w:rsidP="00621A1C">
      <w:pPr>
        <w:rPr>
          <w:rFonts w:eastAsia="Arial" w:cs="Arial"/>
          <w:sz w:val="24"/>
          <w:szCs w:val="24"/>
        </w:rPr>
      </w:pPr>
    </w:p>
    <w:p w14:paraId="7DFCA507" w14:textId="77777777" w:rsidR="00621A1C" w:rsidRPr="00621A1C" w:rsidRDefault="00621A1C" w:rsidP="00621A1C">
      <w:pPr>
        <w:ind w:left="162" w:right="828"/>
        <w:rPr>
          <w:w w:val="105"/>
          <w:sz w:val="24"/>
          <w:szCs w:val="24"/>
        </w:rPr>
      </w:pPr>
      <w:r w:rsidRPr="00621A1C">
        <w:rPr>
          <w:w w:val="105"/>
          <w:sz w:val="24"/>
          <w:szCs w:val="24"/>
        </w:rPr>
        <w:t>Accordingly, the CEO shall not fail to:</w:t>
      </w:r>
    </w:p>
    <w:p w14:paraId="6053ED56" w14:textId="5C9F3569" w:rsidR="00621A1C" w:rsidRPr="00621A1C" w:rsidRDefault="005360A9" w:rsidP="00621A1C">
      <w:pPr>
        <w:pStyle w:val="ListParagraph"/>
        <w:numPr>
          <w:ilvl w:val="0"/>
          <w:numId w:val="7"/>
        </w:numPr>
        <w:tabs>
          <w:tab w:val="left" w:pos="860"/>
        </w:tabs>
        <w:rPr>
          <w:spacing w:val="-7"/>
          <w:w w:val="105"/>
          <w:sz w:val="24"/>
          <w:szCs w:val="24"/>
        </w:rPr>
      </w:pPr>
      <w:r>
        <w:rPr>
          <w:spacing w:val="-7"/>
          <w:w w:val="105"/>
          <w:sz w:val="24"/>
          <w:szCs w:val="24"/>
        </w:rPr>
        <w:t>ensure that all employment is “at-will”;</w:t>
      </w:r>
    </w:p>
    <w:p w14:paraId="0EC4D662" w14:textId="71FCC62E" w:rsidR="00621A1C" w:rsidRPr="00621A1C" w:rsidRDefault="00621A1C" w:rsidP="00621A1C">
      <w:pPr>
        <w:pStyle w:val="ListParagraph"/>
        <w:numPr>
          <w:ilvl w:val="0"/>
          <w:numId w:val="7"/>
        </w:numPr>
        <w:tabs>
          <w:tab w:val="left" w:pos="860"/>
        </w:tabs>
        <w:rPr>
          <w:spacing w:val="-7"/>
          <w:w w:val="105"/>
          <w:sz w:val="24"/>
          <w:szCs w:val="24"/>
        </w:rPr>
      </w:pPr>
      <w:r w:rsidRPr="00621A1C">
        <w:rPr>
          <w:spacing w:val="-7"/>
          <w:w w:val="105"/>
          <w:sz w:val="24"/>
          <w:szCs w:val="24"/>
        </w:rPr>
        <w:t xml:space="preserve">give preference to persons who are qualified, practicing Roman Catholics (or another Christian in the absence of a qualified Roman Catholic applicant), and </w:t>
      </w:r>
      <w:r w:rsidR="005360A9">
        <w:rPr>
          <w:spacing w:val="-7"/>
          <w:w w:val="105"/>
          <w:sz w:val="24"/>
          <w:szCs w:val="24"/>
        </w:rPr>
        <w:t>are</w:t>
      </w:r>
      <w:r w:rsidRPr="00621A1C">
        <w:rPr>
          <w:spacing w:val="-7"/>
          <w:w w:val="105"/>
          <w:sz w:val="24"/>
          <w:szCs w:val="24"/>
        </w:rPr>
        <w:t xml:space="preserve"> willing to support the </w:t>
      </w:r>
      <w:r w:rsidR="00C67227">
        <w:rPr>
          <w:spacing w:val="-7"/>
          <w:w w:val="105"/>
          <w:sz w:val="24"/>
          <w:szCs w:val="24"/>
        </w:rPr>
        <w:t xml:space="preserve">Passionist </w:t>
      </w:r>
      <w:r w:rsidRPr="00621A1C">
        <w:rPr>
          <w:spacing w:val="-7"/>
          <w:w w:val="105"/>
          <w:sz w:val="24"/>
          <w:szCs w:val="24"/>
        </w:rPr>
        <w:t xml:space="preserve">mission of the </w:t>
      </w:r>
      <w:r w:rsidR="00ED200D">
        <w:rPr>
          <w:spacing w:val="-7"/>
          <w:w w:val="105"/>
          <w:sz w:val="24"/>
          <w:szCs w:val="24"/>
        </w:rPr>
        <w:t>R</w:t>
      </w:r>
      <w:r w:rsidR="00C67227">
        <w:rPr>
          <w:spacing w:val="-7"/>
          <w:w w:val="105"/>
          <w:sz w:val="24"/>
          <w:szCs w:val="24"/>
        </w:rPr>
        <w:t xml:space="preserve">etreat </w:t>
      </w:r>
      <w:r w:rsidR="00ED200D">
        <w:rPr>
          <w:spacing w:val="-7"/>
          <w:w w:val="105"/>
          <w:sz w:val="24"/>
          <w:szCs w:val="24"/>
        </w:rPr>
        <w:t>C</w:t>
      </w:r>
      <w:r w:rsidR="00C67227">
        <w:rPr>
          <w:spacing w:val="-7"/>
          <w:w w:val="105"/>
          <w:sz w:val="24"/>
          <w:szCs w:val="24"/>
        </w:rPr>
        <w:t>enter</w:t>
      </w:r>
      <w:r w:rsidRPr="00621A1C">
        <w:rPr>
          <w:spacing w:val="-7"/>
          <w:w w:val="105"/>
          <w:sz w:val="24"/>
          <w:szCs w:val="24"/>
        </w:rPr>
        <w:t>;</w:t>
      </w:r>
    </w:p>
    <w:p w14:paraId="306134C9" w14:textId="3DE7012C" w:rsidR="00621A1C" w:rsidRDefault="00225669" w:rsidP="00621A1C">
      <w:pPr>
        <w:pStyle w:val="ListParagraph"/>
        <w:numPr>
          <w:ilvl w:val="0"/>
          <w:numId w:val="7"/>
        </w:numPr>
        <w:tabs>
          <w:tab w:val="left" w:pos="874"/>
        </w:tabs>
        <w:rPr>
          <w:spacing w:val="-7"/>
          <w:w w:val="105"/>
          <w:sz w:val="24"/>
          <w:szCs w:val="24"/>
        </w:rPr>
      </w:pPr>
      <w:r>
        <w:rPr>
          <w:spacing w:val="-7"/>
          <w:w w:val="105"/>
          <w:sz w:val="24"/>
          <w:szCs w:val="24"/>
        </w:rPr>
        <w:t>invite</w:t>
      </w:r>
      <w:r w:rsidR="00621A1C" w:rsidRPr="00621A1C">
        <w:rPr>
          <w:spacing w:val="-7"/>
          <w:w w:val="105"/>
          <w:sz w:val="24"/>
          <w:szCs w:val="24"/>
        </w:rPr>
        <w:t xml:space="preserve"> all personnel </w:t>
      </w:r>
      <w:r>
        <w:rPr>
          <w:spacing w:val="-7"/>
          <w:w w:val="105"/>
          <w:sz w:val="24"/>
          <w:szCs w:val="24"/>
        </w:rPr>
        <w:t>to</w:t>
      </w:r>
      <w:r w:rsidR="00621A1C" w:rsidRPr="00621A1C">
        <w:rPr>
          <w:spacing w:val="-7"/>
          <w:w w:val="105"/>
          <w:sz w:val="24"/>
          <w:szCs w:val="24"/>
        </w:rPr>
        <w:t xml:space="preserve"> support the formation of the Christian faith community in the </w:t>
      </w:r>
      <w:r w:rsidR="00ED200D">
        <w:rPr>
          <w:spacing w:val="-7"/>
          <w:w w:val="105"/>
          <w:sz w:val="24"/>
          <w:szCs w:val="24"/>
        </w:rPr>
        <w:t>R</w:t>
      </w:r>
      <w:r w:rsidR="00C67227">
        <w:rPr>
          <w:spacing w:val="-7"/>
          <w:w w:val="105"/>
          <w:sz w:val="24"/>
          <w:szCs w:val="24"/>
        </w:rPr>
        <w:t xml:space="preserve">etreat </w:t>
      </w:r>
      <w:r w:rsidR="00ED200D">
        <w:rPr>
          <w:spacing w:val="-7"/>
          <w:w w:val="105"/>
          <w:sz w:val="24"/>
          <w:szCs w:val="24"/>
        </w:rPr>
        <w:t>C</w:t>
      </w:r>
      <w:r w:rsidR="00C67227">
        <w:rPr>
          <w:spacing w:val="-7"/>
          <w:w w:val="105"/>
          <w:sz w:val="24"/>
          <w:szCs w:val="24"/>
        </w:rPr>
        <w:t>enter</w:t>
      </w:r>
      <w:r w:rsidR="005360A9">
        <w:rPr>
          <w:spacing w:val="-7"/>
          <w:w w:val="105"/>
          <w:sz w:val="24"/>
          <w:szCs w:val="24"/>
        </w:rPr>
        <w:t>; and</w:t>
      </w:r>
    </w:p>
    <w:p w14:paraId="474A09CB" w14:textId="2441C49E" w:rsidR="005360A9" w:rsidRPr="00621A1C" w:rsidRDefault="005360A9" w:rsidP="00621A1C">
      <w:pPr>
        <w:pStyle w:val="ListParagraph"/>
        <w:numPr>
          <w:ilvl w:val="0"/>
          <w:numId w:val="7"/>
        </w:numPr>
        <w:tabs>
          <w:tab w:val="left" w:pos="874"/>
        </w:tabs>
        <w:rPr>
          <w:spacing w:val="-7"/>
          <w:w w:val="105"/>
          <w:sz w:val="24"/>
          <w:szCs w:val="24"/>
        </w:rPr>
      </w:pPr>
      <w:r>
        <w:rPr>
          <w:spacing w:val="-7"/>
          <w:w w:val="105"/>
          <w:sz w:val="24"/>
          <w:szCs w:val="24"/>
        </w:rPr>
        <w:t>treat all employees and staff as ministers with varying degrees of responsibility to represent and carry out the Catholic and Passionist mission of the Retreat Center</w:t>
      </w:r>
    </w:p>
    <w:p w14:paraId="1C32CBED" w14:textId="77777777" w:rsidR="00621A1C" w:rsidRPr="00621A1C" w:rsidRDefault="00621A1C" w:rsidP="00621A1C">
      <w:pPr>
        <w:rPr>
          <w:rFonts w:eastAsia="Arial" w:cs="Arial"/>
          <w:sz w:val="24"/>
          <w:szCs w:val="24"/>
        </w:rPr>
      </w:pPr>
    </w:p>
    <w:p w14:paraId="605CF766" w14:textId="77777777" w:rsidR="00BE2ED5" w:rsidRPr="00621A1C" w:rsidRDefault="00BE2ED5" w:rsidP="00BE2ED5">
      <w:pPr>
        <w:ind w:left="115" w:right="729"/>
        <w:rPr>
          <w:b/>
          <w:spacing w:val="-5"/>
          <w:sz w:val="24"/>
          <w:szCs w:val="24"/>
          <w:u w:val="single"/>
        </w:rPr>
      </w:pPr>
      <w:r w:rsidRPr="00621A1C">
        <w:rPr>
          <w:b/>
          <w:spacing w:val="-5"/>
          <w:sz w:val="24"/>
          <w:szCs w:val="24"/>
          <w:u w:val="single"/>
        </w:rPr>
        <w:t>EL</w:t>
      </w:r>
      <w:r>
        <w:rPr>
          <w:b/>
          <w:spacing w:val="-5"/>
          <w:sz w:val="24"/>
          <w:szCs w:val="24"/>
          <w:u w:val="single"/>
        </w:rPr>
        <w:t>.6:</w:t>
      </w:r>
      <w:r w:rsidRPr="00621A1C">
        <w:rPr>
          <w:b/>
          <w:spacing w:val="-5"/>
          <w:sz w:val="24"/>
          <w:szCs w:val="24"/>
          <w:u w:val="single"/>
        </w:rPr>
        <w:t xml:space="preserve"> Compensation and Benefits</w:t>
      </w:r>
    </w:p>
    <w:p w14:paraId="698BE708" w14:textId="77777777" w:rsidR="00BE2ED5" w:rsidRPr="00621A1C" w:rsidRDefault="00BE2ED5" w:rsidP="00BE2ED5">
      <w:pPr>
        <w:ind w:left="113" w:firstLine="7"/>
        <w:rPr>
          <w:w w:val="105"/>
          <w:sz w:val="24"/>
          <w:szCs w:val="24"/>
        </w:rPr>
      </w:pPr>
      <w:r w:rsidRPr="00621A1C">
        <w:rPr>
          <w:w w:val="105"/>
          <w:sz w:val="24"/>
          <w:szCs w:val="24"/>
        </w:rPr>
        <w:t xml:space="preserve">With respect to employment, compensation, and employee benefits, the CEO shall not fail to make good faith efforts to provide compensation and benefit programs for </w:t>
      </w:r>
      <w:r>
        <w:rPr>
          <w:w w:val="105"/>
          <w:sz w:val="24"/>
          <w:szCs w:val="24"/>
        </w:rPr>
        <w:t>s</w:t>
      </w:r>
      <w:r w:rsidRPr="00621A1C">
        <w:rPr>
          <w:w w:val="105"/>
          <w:sz w:val="24"/>
          <w:szCs w:val="24"/>
        </w:rPr>
        <w:t>taff taking into consideration the following factors:</w:t>
      </w:r>
    </w:p>
    <w:p w14:paraId="372B1C16" w14:textId="77777777" w:rsidR="00BE2ED5" w:rsidRPr="00621A1C" w:rsidRDefault="00BE2ED5" w:rsidP="00BE2ED5">
      <w:pPr>
        <w:pStyle w:val="ListParagraph"/>
        <w:numPr>
          <w:ilvl w:val="0"/>
          <w:numId w:val="11"/>
        </w:numPr>
        <w:tabs>
          <w:tab w:val="left" w:pos="867"/>
        </w:tabs>
        <w:rPr>
          <w:spacing w:val="-7"/>
          <w:w w:val="105"/>
          <w:sz w:val="24"/>
          <w:szCs w:val="24"/>
        </w:rPr>
      </w:pPr>
      <w:r w:rsidRPr="00621A1C">
        <w:rPr>
          <w:spacing w:val="-7"/>
          <w:w w:val="105"/>
          <w:sz w:val="24"/>
          <w:szCs w:val="24"/>
        </w:rPr>
        <w:t>the social teachings of the Church on fair wages and benefits;</w:t>
      </w:r>
    </w:p>
    <w:p w14:paraId="0BE14D57" w14:textId="77777777" w:rsidR="00BE2ED5" w:rsidRPr="00621A1C" w:rsidRDefault="00BE2ED5" w:rsidP="00BE2ED5">
      <w:pPr>
        <w:pStyle w:val="ListParagraph"/>
        <w:numPr>
          <w:ilvl w:val="0"/>
          <w:numId w:val="11"/>
        </w:numPr>
        <w:tabs>
          <w:tab w:val="left" w:pos="867"/>
        </w:tabs>
        <w:rPr>
          <w:spacing w:val="-7"/>
          <w:w w:val="105"/>
          <w:sz w:val="24"/>
          <w:szCs w:val="24"/>
        </w:rPr>
      </w:pPr>
      <w:r w:rsidRPr="00621A1C">
        <w:rPr>
          <w:spacing w:val="-7"/>
          <w:w w:val="105"/>
          <w:sz w:val="24"/>
          <w:szCs w:val="24"/>
        </w:rPr>
        <w:t>approximate salary and benefits as measured by local market benchmarks for comparable positions;</w:t>
      </w:r>
      <w:r>
        <w:rPr>
          <w:spacing w:val="-7"/>
          <w:w w:val="105"/>
          <w:sz w:val="24"/>
          <w:szCs w:val="24"/>
        </w:rPr>
        <w:t xml:space="preserve"> and</w:t>
      </w:r>
    </w:p>
    <w:p w14:paraId="5D60B1CF" w14:textId="35D50C38" w:rsidR="00BE2ED5" w:rsidRPr="00621A1C" w:rsidRDefault="00BE2ED5" w:rsidP="00BE2ED5">
      <w:pPr>
        <w:pStyle w:val="ListParagraph"/>
        <w:numPr>
          <w:ilvl w:val="0"/>
          <w:numId w:val="11"/>
        </w:numPr>
        <w:tabs>
          <w:tab w:val="left" w:pos="867"/>
        </w:tabs>
        <w:rPr>
          <w:w w:val="105"/>
          <w:sz w:val="24"/>
          <w:szCs w:val="24"/>
        </w:rPr>
      </w:pPr>
      <w:r w:rsidRPr="00621A1C">
        <w:rPr>
          <w:spacing w:val="-7"/>
          <w:w w:val="105"/>
          <w:sz w:val="24"/>
          <w:szCs w:val="24"/>
        </w:rPr>
        <w:t xml:space="preserve">the financial condition of the </w:t>
      </w:r>
      <w:r w:rsidR="00ED200D">
        <w:rPr>
          <w:spacing w:val="-7"/>
          <w:w w:val="105"/>
          <w:sz w:val="24"/>
          <w:szCs w:val="24"/>
        </w:rPr>
        <w:t>R</w:t>
      </w:r>
      <w:r>
        <w:rPr>
          <w:spacing w:val="-7"/>
          <w:w w:val="105"/>
          <w:sz w:val="24"/>
          <w:szCs w:val="24"/>
        </w:rPr>
        <w:t xml:space="preserve">etreat </w:t>
      </w:r>
      <w:r w:rsidR="00ED200D">
        <w:rPr>
          <w:spacing w:val="-7"/>
          <w:w w:val="105"/>
          <w:sz w:val="24"/>
          <w:szCs w:val="24"/>
        </w:rPr>
        <w:t>C</w:t>
      </w:r>
      <w:r>
        <w:rPr>
          <w:spacing w:val="-7"/>
          <w:w w:val="105"/>
          <w:sz w:val="24"/>
          <w:szCs w:val="24"/>
        </w:rPr>
        <w:t>enter.</w:t>
      </w:r>
    </w:p>
    <w:p w14:paraId="61923CAC" w14:textId="77777777" w:rsidR="00BE2ED5" w:rsidRDefault="00BE2ED5" w:rsidP="00BE2ED5">
      <w:pPr>
        <w:ind w:left="113" w:firstLine="7"/>
        <w:rPr>
          <w:w w:val="105"/>
          <w:sz w:val="24"/>
          <w:szCs w:val="24"/>
        </w:rPr>
      </w:pPr>
    </w:p>
    <w:p w14:paraId="422E7098" w14:textId="77777777" w:rsidR="00BE2ED5" w:rsidRPr="00621A1C" w:rsidRDefault="00BE2ED5" w:rsidP="00BE2ED5">
      <w:pPr>
        <w:ind w:left="113" w:firstLine="7"/>
        <w:rPr>
          <w:w w:val="105"/>
          <w:sz w:val="24"/>
          <w:szCs w:val="24"/>
        </w:rPr>
      </w:pPr>
      <w:r w:rsidRPr="00621A1C">
        <w:rPr>
          <w:w w:val="105"/>
          <w:sz w:val="24"/>
          <w:szCs w:val="24"/>
        </w:rPr>
        <w:t>In addition, the CEO shall not:</w:t>
      </w:r>
    </w:p>
    <w:p w14:paraId="0AA25675" w14:textId="77777777" w:rsidR="00BE2ED5" w:rsidRPr="00621A1C" w:rsidRDefault="00BE2ED5" w:rsidP="00BE2ED5">
      <w:pPr>
        <w:pStyle w:val="ListParagraph"/>
        <w:numPr>
          <w:ilvl w:val="0"/>
          <w:numId w:val="12"/>
        </w:numPr>
        <w:tabs>
          <w:tab w:val="left" w:pos="867"/>
        </w:tabs>
        <w:rPr>
          <w:spacing w:val="-7"/>
          <w:w w:val="105"/>
          <w:sz w:val="24"/>
          <w:szCs w:val="24"/>
        </w:rPr>
      </w:pPr>
      <w:r w:rsidRPr="00621A1C">
        <w:rPr>
          <w:spacing w:val="-7"/>
          <w:w w:val="105"/>
          <w:sz w:val="24"/>
          <w:szCs w:val="24"/>
        </w:rPr>
        <w:t>change his or her own compensation and benefits;</w:t>
      </w:r>
    </w:p>
    <w:p w14:paraId="10DB74D0" w14:textId="77777777" w:rsidR="00BE2ED5" w:rsidRPr="00621A1C" w:rsidRDefault="00BE2ED5" w:rsidP="00BE2ED5">
      <w:pPr>
        <w:pStyle w:val="ListParagraph"/>
        <w:numPr>
          <w:ilvl w:val="0"/>
          <w:numId w:val="12"/>
        </w:numPr>
        <w:tabs>
          <w:tab w:val="left" w:pos="867"/>
        </w:tabs>
        <w:rPr>
          <w:spacing w:val="-7"/>
          <w:w w:val="105"/>
          <w:sz w:val="24"/>
          <w:szCs w:val="24"/>
        </w:rPr>
      </w:pPr>
      <w:r w:rsidRPr="00621A1C">
        <w:rPr>
          <w:spacing w:val="-7"/>
          <w:w w:val="105"/>
          <w:sz w:val="24"/>
          <w:szCs w:val="24"/>
        </w:rPr>
        <w:t>promise or imply permanent or guaranteed employment; and,</w:t>
      </w:r>
    </w:p>
    <w:p w14:paraId="4E1D0CC7" w14:textId="77777777" w:rsidR="00BE2ED5" w:rsidRPr="00621A1C" w:rsidRDefault="00BE2ED5" w:rsidP="00BE2ED5">
      <w:pPr>
        <w:pStyle w:val="ListParagraph"/>
        <w:numPr>
          <w:ilvl w:val="0"/>
          <w:numId w:val="12"/>
        </w:numPr>
        <w:tabs>
          <w:tab w:val="left" w:pos="867"/>
        </w:tabs>
        <w:rPr>
          <w:spacing w:val="-7"/>
          <w:w w:val="105"/>
          <w:sz w:val="24"/>
          <w:szCs w:val="24"/>
        </w:rPr>
      </w:pPr>
      <w:r w:rsidRPr="00621A1C">
        <w:rPr>
          <w:spacing w:val="-7"/>
          <w:w w:val="105"/>
          <w:sz w:val="24"/>
          <w:szCs w:val="24"/>
        </w:rPr>
        <w:t xml:space="preserve">establish or change pension </w:t>
      </w:r>
      <w:r>
        <w:rPr>
          <w:spacing w:val="-7"/>
          <w:w w:val="105"/>
          <w:sz w:val="24"/>
          <w:szCs w:val="24"/>
        </w:rPr>
        <w:t xml:space="preserve">or other </w:t>
      </w:r>
      <w:r w:rsidRPr="00621A1C">
        <w:rPr>
          <w:spacing w:val="-7"/>
          <w:w w:val="105"/>
          <w:sz w:val="24"/>
          <w:szCs w:val="24"/>
        </w:rPr>
        <w:t>benefits which cause unpredictable or inequitable situations, including those that incur unfunded liabilities or treat the CEO differently from other employees.</w:t>
      </w:r>
    </w:p>
    <w:p w14:paraId="462A2DD5" w14:textId="77777777" w:rsidR="00BE2ED5" w:rsidRDefault="00BE2ED5" w:rsidP="00982A35">
      <w:pPr>
        <w:ind w:left="115" w:right="729"/>
        <w:rPr>
          <w:b/>
          <w:spacing w:val="-5"/>
          <w:sz w:val="24"/>
          <w:szCs w:val="24"/>
          <w:u w:val="single"/>
        </w:rPr>
      </w:pPr>
    </w:p>
    <w:p w14:paraId="63E2C348" w14:textId="28FEEE64" w:rsidR="00982A35" w:rsidRDefault="00982A35" w:rsidP="00982A35">
      <w:pPr>
        <w:ind w:left="115" w:right="729"/>
        <w:rPr>
          <w:b/>
          <w:spacing w:val="-5"/>
          <w:sz w:val="24"/>
          <w:szCs w:val="24"/>
          <w:u w:val="single"/>
        </w:rPr>
      </w:pPr>
      <w:r>
        <w:rPr>
          <w:b/>
          <w:spacing w:val="-5"/>
          <w:sz w:val="24"/>
          <w:szCs w:val="24"/>
          <w:u w:val="single"/>
        </w:rPr>
        <w:t>EL.</w:t>
      </w:r>
      <w:r w:rsidR="00BE2ED5">
        <w:rPr>
          <w:b/>
          <w:spacing w:val="-5"/>
          <w:sz w:val="24"/>
          <w:szCs w:val="24"/>
          <w:u w:val="single"/>
        </w:rPr>
        <w:t>7</w:t>
      </w:r>
      <w:r w:rsidR="005360A9">
        <w:rPr>
          <w:b/>
          <w:spacing w:val="-5"/>
          <w:sz w:val="24"/>
          <w:szCs w:val="24"/>
          <w:u w:val="single"/>
        </w:rPr>
        <w:t>: Financial Planning/Budgeting</w:t>
      </w:r>
    </w:p>
    <w:p w14:paraId="0D6A96DF" w14:textId="77777777" w:rsidR="00982A35" w:rsidRDefault="00982A35" w:rsidP="00982A35">
      <w:pPr>
        <w:ind w:left="113" w:firstLine="7"/>
        <w:rPr>
          <w:w w:val="105"/>
          <w:sz w:val="24"/>
          <w:szCs w:val="24"/>
        </w:rPr>
      </w:pPr>
      <w:r>
        <w:rPr>
          <w:w w:val="105"/>
          <w:sz w:val="24"/>
          <w:szCs w:val="24"/>
        </w:rPr>
        <w:t>Financial planning for any fiscal year or the remaining part of any fiscal year shall not deviate materially from the board's ENDS policies, risk fiscal jeopardy, or fail to be derived from a multi-year plan.</w:t>
      </w:r>
    </w:p>
    <w:p w14:paraId="4D2AAA33" w14:textId="77777777" w:rsidR="00982A35" w:rsidRDefault="00982A35" w:rsidP="00982A35">
      <w:pPr>
        <w:rPr>
          <w:rFonts w:eastAsia="Arial" w:cs="Arial"/>
          <w:sz w:val="24"/>
          <w:szCs w:val="24"/>
        </w:rPr>
      </w:pPr>
    </w:p>
    <w:p w14:paraId="78D0416A" w14:textId="77777777" w:rsidR="00982A35" w:rsidRPr="00367B7A" w:rsidRDefault="00982A35" w:rsidP="00982A35">
      <w:pPr>
        <w:ind w:left="162" w:right="828"/>
        <w:rPr>
          <w:sz w:val="24"/>
          <w:szCs w:val="24"/>
        </w:rPr>
      </w:pPr>
      <w:r>
        <w:rPr>
          <w:w w:val="105"/>
          <w:sz w:val="24"/>
          <w:szCs w:val="24"/>
        </w:rPr>
        <w:t>Accordingly, the CEO shall not allow budgeting which:</w:t>
      </w:r>
    </w:p>
    <w:p w14:paraId="686A6602" w14:textId="77777777" w:rsidR="00982A35" w:rsidRDefault="00982A35" w:rsidP="00982A35">
      <w:pPr>
        <w:pStyle w:val="ListParagraph"/>
        <w:numPr>
          <w:ilvl w:val="0"/>
          <w:numId w:val="35"/>
        </w:numPr>
        <w:tabs>
          <w:tab w:val="left" w:pos="860"/>
        </w:tabs>
        <w:rPr>
          <w:spacing w:val="-7"/>
          <w:w w:val="105"/>
          <w:sz w:val="24"/>
          <w:szCs w:val="24"/>
        </w:rPr>
      </w:pPr>
      <w:r>
        <w:rPr>
          <w:spacing w:val="-7"/>
          <w:w w:val="105"/>
          <w:sz w:val="24"/>
          <w:szCs w:val="24"/>
        </w:rPr>
        <w:t>fails to include a credible projection of revenues and expenses; separation of capital, restricted, and operational items; cash flow; and disclosure of planning assumptions;</w:t>
      </w:r>
    </w:p>
    <w:p w14:paraId="54D84726" w14:textId="77777777" w:rsidR="00982A35" w:rsidRPr="00982A35" w:rsidRDefault="00982A35" w:rsidP="00982A35">
      <w:pPr>
        <w:pStyle w:val="ListParagraph"/>
        <w:numPr>
          <w:ilvl w:val="0"/>
          <w:numId w:val="35"/>
        </w:numPr>
        <w:tabs>
          <w:tab w:val="left" w:pos="860"/>
        </w:tabs>
        <w:rPr>
          <w:spacing w:val="-7"/>
          <w:w w:val="105"/>
          <w:sz w:val="24"/>
          <w:szCs w:val="24"/>
        </w:rPr>
      </w:pPr>
      <w:r w:rsidRPr="00982A35">
        <w:rPr>
          <w:spacing w:val="-7"/>
          <w:w w:val="105"/>
          <w:sz w:val="24"/>
          <w:szCs w:val="24"/>
        </w:rPr>
        <w:t>plans the expenditure in any fiscal year of more funds than are reasonably projected to be received in or set aside for that period;</w:t>
      </w:r>
    </w:p>
    <w:p w14:paraId="082E5047" w14:textId="77777777" w:rsidR="00982A35" w:rsidRPr="00982A35" w:rsidRDefault="00982A35" w:rsidP="00982A35">
      <w:pPr>
        <w:pStyle w:val="ListParagraph"/>
        <w:numPr>
          <w:ilvl w:val="0"/>
          <w:numId w:val="35"/>
        </w:numPr>
        <w:tabs>
          <w:tab w:val="left" w:pos="860"/>
        </w:tabs>
        <w:rPr>
          <w:spacing w:val="-7"/>
          <w:w w:val="105"/>
          <w:sz w:val="24"/>
          <w:szCs w:val="24"/>
        </w:rPr>
      </w:pPr>
      <w:r w:rsidRPr="00982A35">
        <w:rPr>
          <w:spacing w:val="-7"/>
          <w:w w:val="105"/>
          <w:sz w:val="24"/>
          <w:szCs w:val="24"/>
        </w:rPr>
        <w:t>provides less for board prerogatives during the fiscal year than is set forth in the Cost of Governance policy;</w:t>
      </w:r>
    </w:p>
    <w:p w14:paraId="73CA749A" w14:textId="77777777" w:rsidR="00982A35" w:rsidRPr="00982A35" w:rsidRDefault="00982A35" w:rsidP="00982A35">
      <w:pPr>
        <w:pStyle w:val="ListParagraph"/>
        <w:numPr>
          <w:ilvl w:val="0"/>
          <w:numId w:val="35"/>
        </w:numPr>
        <w:tabs>
          <w:tab w:val="left" w:pos="860"/>
        </w:tabs>
        <w:rPr>
          <w:spacing w:val="-7"/>
          <w:w w:val="105"/>
          <w:sz w:val="24"/>
          <w:szCs w:val="24"/>
        </w:rPr>
      </w:pPr>
      <w:r w:rsidRPr="00982A35">
        <w:rPr>
          <w:spacing w:val="-7"/>
          <w:w w:val="105"/>
          <w:sz w:val="24"/>
          <w:szCs w:val="24"/>
        </w:rPr>
        <w:t>fails to provide for a contingency fund of at least 5% of budgeted revenues.</w:t>
      </w:r>
    </w:p>
    <w:p w14:paraId="1C8048A8" w14:textId="77777777" w:rsidR="00621A1C" w:rsidRPr="00FE5E7D" w:rsidRDefault="00621A1C" w:rsidP="00621A1C">
      <w:pPr>
        <w:pStyle w:val="BodyText"/>
        <w:ind w:left="824" w:right="74"/>
        <w:rPr>
          <w:rFonts w:asciiTheme="minorHAnsi" w:hAnsiTheme="minorHAnsi"/>
          <w:i/>
          <w:spacing w:val="-4"/>
          <w:w w:val="110"/>
          <w:sz w:val="24"/>
          <w:szCs w:val="24"/>
        </w:rPr>
      </w:pPr>
    </w:p>
    <w:p w14:paraId="6F112066" w14:textId="5B7E3812" w:rsidR="00982A35" w:rsidRPr="00367B7A" w:rsidRDefault="00982A35" w:rsidP="00982A35">
      <w:pPr>
        <w:ind w:left="115" w:right="729"/>
        <w:rPr>
          <w:b/>
          <w:spacing w:val="-5"/>
          <w:sz w:val="24"/>
          <w:szCs w:val="24"/>
          <w:u w:val="single"/>
        </w:rPr>
      </w:pPr>
      <w:r>
        <w:rPr>
          <w:b/>
          <w:spacing w:val="-5"/>
          <w:sz w:val="24"/>
          <w:szCs w:val="24"/>
          <w:u w:val="single"/>
        </w:rPr>
        <w:t>EL.</w:t>
      </w:r>
      <w:r w:rsidR="00BE2ED5">
        <w:rPr>
          <w:b/>
          <w:spacing w:val="-5"/>
          <w:sz w:val="24"/>
          <w:szCs w:val="24"/>
          <w:u w:val="single"/>
        </w:rPr>
        <w:t>8</w:t>
      </w:r>
      <w:r>
        <w:rPr>
          <w:b/>
          <w:spacing w:val="-5"/>
          <w:sz w:val="24"/>
          <w:szCs w:val="24"/>
          <w:u w:val="single"/>
        </w:rPr>
        <w:t>: Financial Conditions and Activities</w:t>
      </w:r>
    </w:p>
    <w:p w14:paraId="7F14D180" w14:textId="77777777" w:rsidR="00982A35" w:rsidRDefault="00982A35" w:rsidP="00982A35">
      <w:pPr>
        <w:ind w:left="113" w:firstLine="7"/>
        <w:rPr>
          <w:w w:val="105"/>
          <w:sz w:val="24"/>
          <w:szCs w:val="24"/>
        </w:rPr>
      </w:pPr>
      <w:r>
        <w:rPr>
          <w:w w:val="105"/>
          <w:sz w:val="24"/>
          <w:szCs w:val="24"/>
        </w:rPr>
        <w:t>With respect to the actual, ongoing financial condition and activities, the CEO shall not cause or allow the development of fiscal jeopardy or a material deviation of actual expenditures from the budget.</w:t>
      </w:r>
    </w:p>
    <w:p w14:paraId="5CB623CB" w14:textId="77777777" w:rsidR="00982A35" w:rsidRDefault="00982A35" w:rsidP="00982A35">
      <w:pPr>
        <w:rPr>
          <w:rFonts w:eastAsia="Arial" w:cs="Arial"/>
          <w:sz w:val="24"/>
          <w:szCs w:val="24"/>
        </w:rPr>
      </w:pPr>
    </w:p>
    <w:p w14:paraId="52880C2B" w14:textId="77777777" w:rsidR="00982A35" w:rsidRPr="00367B7A" w:rsidRDefault="00982A35" w:rsidP="00982A35">
      <w:pPr>
        <w:ind w:left="162" w:right="828"/>
        <w:rPr>
          <w:w w:val="105"/>
          <w:sz w:val="24"/>
          <w:szCs w:val="24"/>
        </w:rPr>
      </w:pPr>
      <w:r>
        <w:rPr>
          <w:w w:val="105"/>
          <w:sz w:val="24"/>
          <w:szCs w:val="24"/>
        </w:rPr>
        <w:t>Accordingly, the CEO shall not:</w:t>
      </w:r>
    </w:p>
    <w:p w14:paraId="4847BD44" w14:textId="373C94B4" w:rsidR="00982A35" w:rsidRDefault="00982A35" w:rsidP="00982A35">
      <w:pPr>
        <w:pStyle w:val="ListParagraph"/>
        <w:numPr>
          <w:ilvl w:val="0"/>
          <w:numId w:val="36"/>
        </w:numPr>
        <w:tabs>
          <w:tab w:val="left" w:pos="881"/>
        </w:tabs>
        <w:rPr>
          <w:spacing w:val="-7"/>
          <w:w w:val="105"/>
          <w:sz w:val="24"/>
          <w:szCs w:val="24"/>
        </w:rPr>
      </w:pPr>
      <w:r>
        <w:rPr>
          <w:spacing w:val="-7"/>
          <w:w w:val="105"/>
          <w:sz w:val="24"/>
          <w:szCs w:val="24"/>
        </w:rPr>
        <w:t>expend more funds than have been received in the fiscal year to date unless board authorized guidelines are met;</w:t>
      </w:r>
    </w:p>
    <w:p w14:paraId="0334A5E9" w14:textId="77777777" w:rsidR="00982A35" w:rsidRDefault="00982A35" w:rsidP="00982A35">
      <w:pPr>
        <w:pStyle w:val="ListParagraph"/>
        <w:numPr>
          <w:ilvl w:val="0"/>
          <w:numId w:val="36"/>
        </w:numPr>
        <w:tabs>
          <w:tab w:val="left" w:pos="860"/>
        </w:tabs>
        <w:rPr>
          <w:spacing w:val="-7"/>
          <w:w w:val="105"/>
          <w:sz w:val="24"/>
          <w:szCs w:val="24"/>
        </w:rPr>
      </w:pPr>
      <w:r>
        <w:rPr>
          <w:spacing w:val="-7"/>
          <w:w w:val="105"/>
          <w:sz w:val="24"/>
          <w:szCs w:val="24"/>
        </w:rPr>
        <w:t>use any long-term reserves for current operations, special projects or debt retirement without obtaining prior board approval;</w:t>
      </w:r>
    </w:p>
    <w:p w14:paraId="15CD84B5" w14:textId="77777777" w:rsidR="00982A35" w:rsidRDefault="00982A35" w:rsidP="00982A35">
      <w:pPr>
        <w:pStyle w:val="ListParagraph"/>
        <w:numPr>
          <w:ilvl w:val="0"/>
          <w:numId w:val="36"/>
        </w:numPr>
        <w:tabs>
          <w:tab w:val="left" w:pos="881"/>
        </w:tabs>
        <w:rPr>
          <w:spacing w:val="-7"/>
          <w:w w:val="105"/>
          <w:sz w:val="24"/>
          <w:szCs w:val="24"/>
        </w:rPr>
      </w:pPr>
      <w:r>
        <w:rPr>
          <w:spacing w:val="-7"/>
          <w:w w:val="105"/>
          <w:sz w:val="24"/>
          <w:szCs w:val="24"/>
        </w:rPr>
        <w:t>acquire, encumber or dispose of real property without prior authorization of the board;</w:t>
      </w:r>
    </w:p>
    <w:p w14:paraId="0011EAD6" w14:textId="4A6AD0F5" w:rsidR="000667EC" w:rsidRDefault="000667EC" w:rsidP="00982A35">
      <w:pPr>
        <w:pStyle w:val="ListParagraph"/>
        <w:numPr>
          <w:ilvl w:val="0"/>
          <w:numId w:val="36"/>
        </w:numPr>
        <w:tabs>
          <w:tab w:val="left" w:pos="881"/>
        </w:tabs>
        <w:rPr>
          <w:spacing w:val="-7"/>
          <w:w w:val="105"/>
          <w:sz w:val="24"/>
          <w:szCs w:val="24"/>
        </w:rPr>
      </w:pPr>
      <w:r>
        <w:rPr>
          <w:spacing w:val="-7"/>
          <w:w w:val="105"/>
          <w:sz w:val="24"/>
          <w:szCs w:val="24"/>
        </w:rPr>
        <w:t>dispose of religious art or icons without prior authorization of the board;</w:t>
      </w:r>
    </w:p>
    <w:p w14:paraId="0868DBEA" w14:textId="77777777" w:rsidR="00982A35" w:rsidRDefault="00982A35" w:rsidP="00982A35">
      <w:pPr>
        <w:pStyle w:val="ListParagraph"/>
        <w:numPr>
          <w:ilvl w:val="0"/>
          <w:numId w:val="36"/>
        </w:numPr>
        <w:tabs>
          <w:tab w:val="left" w:pos="881"/>
        </w:tabs>
        <w:rPr>
          <w:spacing w:val="-7"/>
          <w:w w:val="105"/>
          <w:sz w:val="24"/>
          <w:szCs w:val="24"/>
        </w:rPr>
      </w:pPr>
      <w:r>
        <w:rPr>
          <w:spacing w:val="-7"/>
          <w:w w:val="105"/>
          <w:sz w:val="24"/>
          <w:szCs w:val="24"/>
        </w:rPr>
        <w:t>use any restricted funds for any other purpose than that designated by the donor(s);</w:t>
      </w:r>
    </w:p>
    <w:p w14:paraId="57419323" w14:textId="77777777" w:rsidR="00714C8D" w:rsidRDefault="00982A35" w:rsidP="00982A35">
      <w:pPr>
        <w:pStyle w:val="ListParagraph"/>
        <w:numPr>
          <w:ilvl w:val="0"/>
          <w:numId w:val="36"/>
        </w:numPr>
        <w:tabs>
          <w:tab w:val="left" w:pos="867"/>
        </w:tabs>
        <w:rPr>
          <w:spacing w:val="-7"/>
          <w:w w:val="105"/>
          <w:sz w:val="24"/>
          <w:szCs w:val="24"/>
        </w:rPr>
      </w:pPr>
      <w:r>
        <w:rPr>
          <w:spacing w:val="-7"/>
          <w:w w:val="105"/>
          <w:sz w:val="24"/>
          <w:szCs w:val="24"/>
        </w:rPr>
        <w:t xml:space="preserve">fail to provide for the </w:t>
      </w:r>
      <w:r w:rsidRPr="00982A35">
        <w:rPr>
          <w:spacing w:val="-7"/>
          <w:w w:val="105"/>
          <w:sz w:val="24"/>
          <w:szCs w:val="24"/>
        </w:rPr>
        <w:t>Board of Directors an annual</w:t>
      </w:r>
      <w:r>
        <w:rPr>
          <w:spacing w:val="-7"/>
          <w:w w:val="105"/>
          <w:sz w:val="24"/>
          <w:szCs w:val="24"/>
        </w:rPr>
        <w:t xml:space="preserve"> external Audited Financial Statement by a board approved CPA firm</w:t>
      </w:r>
      <w:r w:rsidR="00714C8D">
        <w:rPr>
          <w:spacing w:val="-7"/>
          <w:w w:val="105"/>
          <w:sz w:val="24"/>
          <w:szCs w:val="24"/>
        </w:rPr>
        <w:t>;</w:t>
      </w:r>
    </w:p>
    <w:p w14:paraId="39C9676A" w14:textId="7C601830" w:rsidR="00982A35" w:rsidRDefault="00714C8D" w:rsidP="00982A35">
      <w:pPr>
        <w:pStyle w:val="ListParagraph"/>
        <w:numPr>
          <w:ilvl w:val="0"/>
          <w:numId w:val="36"/>
        </w:numPr>
        <w:tabs>
          <w:tab w:val="left" w:pos="867"/>
        </w:tabs>
        <w:rPr>
          <w:spacing w:val="-7"/>
          <w:w w:val="105"/>
          <w:sz w:val="24"/>
          <w:szCs w:val="24"/>
        </w:rPr>
      </w:pPr>
      <w:r>
        <w:rPr>
          <w:spacing w:val="-7"/>
          <w:w w:val="105"/>
          <w:sz w:val="24"/>
          <w:szCs w:val="24"/>
        </w:rPr>
        <w:t>fail to provide appropriate internal financial controls.</w:t>
      </w:r>
    </w:p>
    <w:p w14:paraId="2D9D5975" w14:textId="77777777" w:rsidR="00621A1C" w:rsidRPr="00FE5E7D" w:rsidRDefault="00621A1C" w:rsidP="00621A1C">
      <w:pPr>
        <w:rPr>
          <w:rFonts w:eastAsia="Arial" w:cs="Arial"/>
          <w:b/>
          <w:i/>
          <w:sz w:val="24"/>
          <w:szCs w:val="24"/>
          <w:u w:val="single"/>
        </w:rPr>
      </w:pPr>
    </w:p>
    <w:p w14:paraId="087DA5D0" w14:textId="3EEDE950" w:rsidR="00621A1C" w:rsidRPr="009E4D73" w:rsidRDefault="00621A1C" w:rsidP="00621A1C">
      <w:pPr>
        <w:ind w:left="115" w:right="729"/>
        <w:rPr>
          <w:b/>
          <w:spacing w:val="-5"/>
          <w:sz w:val="24"/>
          <w:szCs w:val="24"/>
          <w:u w:val="single"/>
        </w:rPr>
      </w:pPr>
      <w:r w:rsidRPr="009E4D73">
        <w:rPr>
          <w:b/>
          <w:spacing w:val="-5"/>
          <w:sz w:val="24"/>
          <w:szCs w:val="24"/>
          <w:u w:val="single"/>
        </w:rPr>
        <w:t>EL.</w:t>
      </w:r>
      <w:r w:rsidR="00BE2ED5">
        <w:rPr>
          <w:b/>
          <w:spacing w:val="-5"/>
          <w:sz w:val="24"/>
          <w:szCs w:val="24"/>
          <w:u w:val="single"/>
        </w:rPr>
        <w:t>9</w:t>
      </w:r>
      <w:r w:rsidRPr="009E4D73">
        <w:rPr>
          <w:b/>
          <w:spacing w:val="-5"/>
          <w:sz w:val="24"/>
          <w:szCs w:val="24"/>
          <w:u w:val="single"/>
        </w:rPr>
        <w:t>: Asset Protection</w:t>
      </w:r>
    </w:p>
    <w:p w14:paraId="574EDAE7" w14:textId="77777777" w:rsidR="00621A1C" w:rsidRPr="009E4D73" w:rsidRDefault="00621A1C" w:rsidP="00621A1C">
      <w:pPr>
        <w:ind w:left="113" w:firstLine="7"/>
        <w:rPr>
          <w:spacing w:val="-7"/>
          <w:w w:val="105"/>
          <w:sz w:val="24"/>
          <w:szCs w:val="24"/>
        </w:rPr>
      </w:pPr>
      <w:r w:rsidRPr="009E4D73">
        <w:rPr>
          <w:spacing w:val="-7"/>
          <w:w w:val="105"/>
          <w:sz w:val="24"/>
          <w:szCs w:val="24"/>
        </w:rPr>
        <w:t>The CEO shall not allow corporate assets to be unprotected, inadequately maintained or exposed to unnecessary risk.</w:t>
      </w:r>
    </w:p>
    <w:p w14:paraId="0730AE8E" w14:textId="77777777" w:rsidR="00621A1C" w:rsidRPr="009E4D73" w:rsidRDefault="00621A1C" w:rsidP="00621A1C">
      <w:pPr>
        <w:rPr>
          <w:rFonts w:eastAsia="Arial" w:cs="Arial"/>
          <w:sz w:val="24"/>
          <w:szCs w:val="24"/>
        </w:rPr>
      </w:pPr>
    </w:p>
    <w:p w14:paraId="779E6BCE" w14:textId="0E181967" w:rsidR="009E4D73" w:rsidRPr="00FA0CA9" w:rsidRDefault="009E4D73" w:rsidP="009E4D73">
      <w:pPr>
        <w:ind w:left="162" w:right="828"/>
        <w:rPr>
          <w:w w:val="105"/>
          <w:sz w:val="24"/>
          <w:szCs w:val="24"/>
        </w:rPr>
      </w:pPr>
      <w:r w:rsidRPr="00FA0CA9">
        <w:rPr>
          <w:w w:val="105"/>
          <w:sz w:val="24"/>
          <w:szCs w:val="24"/>
        </w:rPr>
        <w:t xml:space="preserve">Accordingly, the </w:t>
      </w:r>
      <w:r>
        <w:rPr>
          <w:w w:val="105"/>
          <w:sz w:val="24"/>
          <w:szCs w:val="24"/>
        </w:rPr>
        <w:t>CEO</w:t>
      </w:r>
      <w:r w:rsidRPr="00FA0CA9">
        <w:rPr>
          <w:w w:val="105"/>
          <w:sz w:val="24"/>
          <w:szCs w:val="24"/>
        </w:rPr>
        <w:t xml:space="preserve"> shall not:</w:t>
      </w:r>
    </w:p>
    <w:p w14:paraId="139AB86C" w14:textId="180B5250" w:rsidR="009E4D73" w:rsidRPr="00FA0CA9" w:rsidRDefault="009E4D73" w:rsidP="009E4D73">
      <w:pPr>
        <w:pStyle w:val="ListParagraph"/>
        <w:numPr>
          <w:ilvl w:val="0"/>
          <w:numId w:val="38"/>
        </w:numPr>
        <w:tabs>
          <w:tab w:val="left" w:pos="853"/>
        </w:tabs>
        <w:rPr>
          <w:spacing w:val="-7"/>
          <w:w w:val="105"/>
          <w:sz w:val="24"/>
          <w:szCs w:val="24"/>
        </w:rPr>
      </w:pPr>
      <w:r w:rsidRPr="00FA0CA9">
        <w:rPr>
          <w:spacing w:val="-7"/>
          <w:w w:val="105"/>
          <w:sz w:val="24"/>
          <w:szCs w:val="24"/>
        </w:rPr>
        <w:t xml:space="preserve">fail to insure against theft and property losses up to 100% replacement value (if </w:t>
      </w:r>
      <w:r w:rsidR="000667EC">
        <w:rPr>
          <w:spacing w:val="-7"/>
          <w:w w:val="105"/>
          <w:sz w:val="24"/>
          <w:szCs w:val="24"/>
        </w:rPr>
        <w:t xml:space="preserve">commercially </w:t>
      </w:r>
      <w:r w:rsidRPr="00FA0CA9">
        <w:rPr>
          <w:spacing w:val="-7"/>
          <w:w w:val="105"/>
          <w:sz w:val="24"/>
          <w:szCs w:val="24"/>
        </w:rPr>
        <w:t xml:space="preserve">reasonably available) and against liability losses of the board members, staff, and the organization </w:t>
      </w:r>
      <w:r w:rsidR="00ED200D">
        <w:rPr>
          <w:spacing w:val="-7"/>
          <w:w w:val="105"/>
          <w:sz w:val="24"/>
          <w:szCs w:val="24"/>
        </w:rPr>
        <w:t xml:space="preserve">from </w:t>
      </w:r>
      <w:r w:rsidRPr="00FA0CA9">
        <w:rPr>
          <w:spacing w:val="-7"/>
          <w:w w:val="105"/>
          <w:sz w:val="24"/>
          <w:szCs w:val="24"/>
        </w:rPr>
        <w:t xml:space="preserve">normal </w:t>
      </w:r>
      <w:r w:rsidR="00ED200D">
        <w:rPr>
          <w:spacing w:val="-7"/>
          <w:w w:val="105"/>
          <w:sz w:val="24"/>
          <w:szCs w:val="24"/>
        </w:rPr>
        <w:t xml:space="preserve">Retreat </w:t>
      </w:r>
      <w:r w:rsidRPr="00FA0CA9">
        <w:rPr>
          <w:spacing w:val="-7"/>
          <w:w w:val="105"/>
          <w:sz w:val="24"/>
          <w:szCs w:val="24"/>
        </w:rPr>
        <w:t>Center activities</w:t>
      </w:r>
      <w:r>
        <w:rPr>
          <w:spacing w:val="-7"/>
          <w:w w:val="105"/>
          <w:sz w:val="24"/>
          <w:szCs w:val="24"/>
        </w:rPr>
        <w:t>,</w:t>
      </w:r>
      <w:r w:rsidRPr="00FA0CA9">
        <w:rPr>
          <w:spacing w:val="-7"/>
          <w:w w:val="105"/>
          <w:sz w:val="24"/>
          <w:szCs w:val="24"/>
        </w:rPr>
        <w:t xml:space="preserve"> up to the maximum available offered by the Christian Brothers Risk Pooling Trust or other Board approved insurance company;</w:t>
      </w:r>
    </w:p>
    <w:p w14:paraId="31A1C101" w14:textId="185A3FA2" w:rsidR="009E4D73" w:rsidRDefault="009E4D73" w:rsidP="009E4D73">
      <w:pPr>
        <w:pStyle w:val="ListParagraph"/>
        <w:numPr>
          <w:ilvl w:val="0"/>
          <w:numId w:val="38"/>
        </w:numPr>
        <w:tabs>
          <w:tab w:val="left" w:pos="853"/>
        </w:tabs>
        <w:rPr>
          <w:spacing w:val="-7"/>
          <w:w w:val="105"/>
          <w:sz w:val="24"/>
          <w:szCs w:val="24"/>
        </w:rPr>
      </w:pPr>
      <w:r w:rsidRPr="00FA0CA9">
        <w:rPr>
          <w:spacing w:val="-7"/>
          <w:w w:val="105"/>
          <w:sz w:val="24"/>
          <w:szCs w:val="24"/>
        </w:rPr>
        <w:t xml:space="preserve">fail to maintain the </w:t>
      </w:r>
      <w:r w:rsidR="00ED200D">
        <w:rPr>
          <w:spacing w:val="-7"/>
          <w:w w:val="105"/>
          <w:sz w:val="24"/>
          <w:szCs w:val="24"/>
        </w:rPr>
        <w:t xml:space="preserve">Retreat </w:t>
      </w:r>
      <w:r w:rsidRPr="00FA0CA9">
        <w:rPr>
          <w:spacing w:val="-7"/>
          <w:w w:val="105"/>
          <w:sz w:val="24"/>
          <w:szCs w:val="24"/>
        </w:rPr>
        <w:t>Center’s physical facilities, grounds, and equipment in a safe, functional and aesthetically pleasing condition;</w:t>
      </w:r>
    </w:p>
    <w:p w14:paraId="26915C16" w14:textId="35075A55" w:rsidR="005360A9" w:rsidRPr="00FA0CA9" w:rsidRDefault="005360A9" w:rsidP="009E4D73">
      <w:pPr>
        <w:pStyle w:val="ListParagraph"/>
        <w:numPr>
          <w:ilvl w:val="0"/>
          <w:numId w:val="38"/>
        </w:numPr>
        <w:tabs>
          <w:tab w:val="left" w:pos="853"/>
        </w:tabs>
        <w:rPr>
          <w:spacing w:val="-7"/>
          <w:w w:val="105"/>
          <w:sz w:val="24"/>
          <w:szCs w:val="24"/>
        </w:rPr>
      </w:pPr>
      <w:r>
        <w:rPr>
          <w:spacing w:val="-7"/>
          <w:w w:val="105"/>
          <w:sz w:val="24"/>
          <w:szCs w:val="24"/>
        </w:rPr>
        <w:t>fail to maintain a Reserve Study detailing the service life and replacement cost of all facilities and equipment;</w:t>
      </w:r>
    </w:p>
    <w:p w14:paraId="25761EED" w14:textId="77777777" w:rsidR="009E4D73" w:rsidRPr="00FA0CA9" w:rsidRDefault="009E4D73" w:rsidP="009E4D73">
      <w:pPr>
        <w:pStyle w:val="ListParagraph"/>
        <w:numPr>
          <w:ilvl w:val="0"/>
          <w:numId w:val="38"/>
        </w:numPr>
        <w:tabs>
          <w:tab w:val="left" w:pos="867"/>
        </w:tabs>
        <w:rPr>
          <w:spacing w:val="-7"/>
          <w:w w:val="105"/>
          <w:sz w:val="24"/>
          <w:szCs w:val="24"/>
        </w:rPr>
      </w:pPr>
      <w:r w:rsidRPr="00FA0CA9">
        <w:rPr>
          <w:spacing w:val="-7"/>
          <w:w w:val="105"/>
          <w:sz w:val="24"/>
          <w:szCs w:val="24"/>
        </w:rPr>
        <w:t>unnecessarily expose the organization, the board or staff to claims of liability;</w:t>
      </w:r>
    </w:p>
    <w:p w14:paraId="3F8D4297" w14:textId="77777777" w:rsidR="009E4D73" w:rsidRPr="00FA0CA9" w:rsidRDefault="009E4D73" w:rsidP="009E4D73">
      <w:pPr>
        <w:pStyle w:val="ListParagraph"/>
        <w:numPr>
          <w:ilvl w:val="0"/>
          <w:numId w:val="38"/>
        </w:numPr>
        <w:tabs>
          <w:tab w:val="left" w:pos="867"/>
        </w:tabs>
        <w:rPr>
          <w:spacing w:val="-7"/>
          <w:w w:val="105"/>
          <w:sz w:val="24"/>
          <w:szCs w:val="24"/>
        </w:rPr>
      </w:pPr>
      <w:r w:rsidRPr="00FA0CA9">
        <w:rPr>
          <w:spacing w:val="-7"/>
          <w:w w:val="105"/>
          <w:sz w:val="24"/>
          <w:szCs w:val="24"/>
        </w:rPr>
        <w:t>fail to protect intellectual property, records, files or computer</w:t>
      </w:r>
      <w:r w:rsidRPr="00FA0CA9">
        <w:rPr>
          <w:spacing w:val="-7"/>
          <w:w w:val="105"/>
          <w:sz w:val="24"/>
          <w:szCs w:val="24"/>
        </w:rPr>
        <w:softHyphen/>
        <w:t xml:space="preserve"> based information systems from loss or significant damage;</w:t>
      </w:r>
    </w:p>
    <w:p w14:paraId="29406230" w14:textId="77777777" w:rsidR="009E4D73" w:rsidRPr="00FA0CA9" w:rsidRDefault="009E4D73" w:rsidP="009E4D73">
      <w:pPr>
        <w:pStyle w:val="ListParagraph"/>
        <w:numPr>
          <w:ilvl w:val="0"/>
          <w:numId w:val="38"/>
        </w:numPr>
        <w:tabs>
          <w:tab w:val="left" w:pos="867"/>
        </w:tabs>
        <w:rPr>
          <w:spacing w:val="-7"/>
          <w:w w:val="105"/>
          <w:sz w:val="24"/>
          <w:szCs w:val="24"/>
        </w:rPr>
      </w:pPr>
      <w:r w:rsidRPr="00FA0CA9">
        <w:rPr>
          <w:spacing w:val="-7"/>
          <w:w w:val="105"/>
          <w:sz w:val="24"/>
          <w:szCs w:val="24"/>
        </w:rPr>
        <w:t>hold local operating cash funds in insecure instruments, including uninsured checking, savings or certificate accounts at any time, or in non-interest-bearing accounts except where necessary to facilitate ease in operational transactions;</w:t>
      </w:r>
    </w:p>
    <w:p w14:paraId="2603A248" w14:textId="356653F6" w:rsidR="009E4D73" w:rsidRPr="00FA0CA9" w:rsidRDefault="009E4D73" w:rsidP="009E4D73">
      <w:pPr>
        <w:pStyle w:val="ListParagraph"/>
        <w:numPr>
          <w:ilvl w:val="0"/>
          <w:numId w:val="38"/>
        </w:numPr>
        <w:tabs>
          <w:tab w:val="left" w:pos="867"/>
        </w:tabs>
        <w:rPr>
          <w:spacing w:val="-7"/>
          <w:w w:val="105"/>
          <w:sz w:val="24"/>
          <w:szCs w:val="24"/>
        </w:rPr>
      </w:pPr>
      <w:r w:rsidRPr="00FA0CA9">
        <w:rPr>
          <w:spacing w:val="-7"/>
          <w:w w:val="105"/>
          <w:sz w:val="24"/>
          <w:szCs w:val="24"/>
        </w:rPr>
        <w:t xml:space="preserve">fail to handle investments </w:t>
      </w:r>
      <w:r w:rsidR="00BE2ED5">
        <w:rPr>
          <w:spacing w:val="-7"/>
          <w:w w:val="105"/>
          <w:sz w:val="24"/>
          <w:szCs w:val="24"/>
        </w:rPr>
        <w:t xml:space="preserve">in accordance with </w:t>
      </w:r>
      <w:r w:rsidRPr="00FA0CA9">
        <w:rPr>
          <w:spacing w:val="-7"/>
          <w:w w:val="105"/>
          <w:sz w:val="24"/>
          <w:szCs w:val="24"/>
        </w:rPr>
        <w:t>Holy Cross Province’s Retreat Center Investing Policy;</w:t>
      </w:r>
    </w:p>
    <w:p w14:paraId="74756BA3" w14:textId="0AB1CEC3" w:rsidR="009E4D73" w:rsidRPr="00FA0CA9" w:rsidRDefault="009E4D73" w:rsidP="009E4D73">
      <w:pPr>
        <w:pStyle w:val="ListParagraph"/>
        <w:numPr>
          <w:ilvl w:val="0"/>
          <w:numId w:val="38"/>
        </w:numPr>
        <w:tabs>
          <w:tab w:val="left" w:pos="867"/>
        </w:tabs>
      </w:pPr>
      <w:r w:rsidRPr="00FA0CA9">
        <w:rPr>
          <w:spacing w:val="-7"/>
          <w:w w:val="105"/>
          <w:sz w:val="24"/>
          <w:szCs w:val="24"/>
        </w:rPr>
        <w:t xml:space="preserve">fail to make reasonable efforts to assure that the terms of the lease of property from </w:t>
      </w:r>
      <w:r w:rsidR="00ED200D">
        <w:rPr>
          <w:spacing w:val="-7"/>
          <w:w w:val="105"/>
          <w:sz w:val="24"/>
          <w:szCs w:val="24"/>
        </w:rPr>
        <w:t>T</w:t>
      </w:r>
      <w:r w:rsidRPr="00FA0CA9">
        <w:rPr>
          <w:spacing w:val="-7"/>
          <w:w w:val="105"/>
          <w:sz w:val="24"/>
          <w:szCs w:val="24"/>
        </w:rPr>
        <w:t xml:space="preserve">he </w:t>
      </w:r>
      <w:r w:rsidR="00ED200D">
        <w:rPr>
          <w:spacing w:val="-7"/>
          <w:w w:val="105"/>
          <w:sz w:val="24"/>
          <w:szCs w:val="24"/>
        </w:rPr>
        <w:t>Congregation of the Passion Mater Dolorosa</w:t>
      </w:r>
      <w:r w:rsidRPr="00FA0CA9">
        <w:rPr>
          <w:spacing w:val="-7"/>
          <w:w w:val="105"/>
          <w:sz w:val="24"/>
          <w:szCs w:val="24"/>
        </w:rPr>
        <w:t xml:space="preserve"> Community be secured and in the long-term interest of the </w:t>
      </w:r>
      <w:r w:rsidR="00ED200D">
        <w:rPr>
          <w:spacing w:val="-7"/>
          <w:w w:val="105"/>
          <w:sz w:val="24"/>
          <w:szCs w:val="24"/>
        </w:rPr>
        <w:t xml:space="preserve">Retreat </w:t>
      </w:r>
      <w:r w:rsidRPr="00FA0CA9">
        <w:rPr>
          <w:spacing w:val="-7"/>
          <w:w w:val="105"/>
          <w:sz w:val="24"/>
          <w:szCs w:val="24"/>
        </w:rPr>
        <w:t>Center</w:t>
      </w:r>
      <w:r>
        <w:rPr>
          <w:spacing w:val="-7"/>
          <w:w w:val="105"/>
          <w:sz w:val="24"/>
          <w:szCs w:val="24"/>
        </w:rPr>
        <w:t>.</w:t>
      </w:r>
    </w:p>
    <w:p w14:paraId="10330F29" w14:textId="77777777" w:rsidR="00621A1C" w:rsidRPr="00621A1C" w:rsidRDefault="00621A1C" w:rsidP="00621A1C">
      <w:pPr>
        <w:rPr>
          <w:rFonts w:eastAsia="Arial" w:cs="Arial"/>
          <w:sz w:val="24"/>
          <w:szCs w:val="24"/>
          <w:u w:val="single"/>
        </w:rPr>
      </w:pPr>
    </w:p>
    <w:p w14:paraId="79F56F4A" w14:textId="6BE48AA9" w:rsidR="00BE2ED5" w:rsidRPr="00621A1C" w:rsidRDefault="00BE2ED5" w:rsidP="00BE2ED5">
      <w:pPr>
        <w:ind w:left="115" w:right="729"/>
        <w:rPr>
          <w:b/>
          <w:spacing w:val="-5"/>
          <w:sz w:val="24"/>
          <w:szCs w:val="24"/>
          <w:u w:val="single"/>
        </w:rPr>
      </w:pPr>
      <w:r w:rsidRPr="00621A1C">
        <w:rPr>
          <w:b/>
          <w:spacing w:val="-5"/>
          <w:sz w:val="24"/>
          <w:szCs w:val="24"/>
          <w:u w:val="single"/>
        </w:rPr>
        <w:t>EL.1</w:t>
      </w:r>
      <w:r>
        <w:rPr>
          <w:b/>
          <w:spacing w:val="-5"/>
          <w:sz w:val="24"/>
          <w:szCs w:val="24"/>
          <w:u w:val="single"/>
        </w:rPr>
        <w:t>0</w:t>
      </w:r>
      <w:r w:rsidRPr="00621A1C">
        <w:rPr>
          <w:b/>
          <w:spacing w:val="-5"/>
          <w:sz w:val="24"/>
          <w:szCs w:val="24"/>
          <w:u w:val="single"/>
        </w:rPr>
        <w:t>: Fund Raising and Development Policy</w:t>
      </w:r>
    </w:p>
    <w:p w14:paraId="57BB5256" w14:textId="77777777" w:rsidR="00BE2ED5" w:rsidRPr="00621A1C" w:rsidRDefault="00BE2ED5" w:rsidP="00BE2ED5">
      <w:pPr>
        <w:ind w:left="113" w:firstLine="7"/>
        <w:rPr>
          <w:w w:val="105"/>
          <w:sz w:val="24"/>
          <w:szCs w:val="24"/>
        </w:rPr>
      </w:pPr>
      <w:r w:rsidRPr="00621A1C">
        <w:rPr>
          <w:w w:val="105"/>
          <w:sz w:val="24"/>
          <w:szCs w:val="24"/>
        </w:rPr>
        <w:t>With respect to the acquisition and allocation of funds received through fund raising activities or the development program, the CEO shall not cause or allow conditions, actions, procedures, or decisions that are imprudent, illegal, or violate professional standards, ethical values or relevant stewardship responsibilities.</w:t>
      </w:r>
    </w:p>
    <w:p w14:paraId="48527FBD" w14:textId="77777777" w:rsidR="00BE2ED5" w:rsidRPr="00621A1C" w:rsidRDefault="00BE2ED5" w:rsidP="00BE2ED5">
      <w:pPr>
        <w:rPr>
          <w:rFonts w:eastAsia="Arial" w:cs="Arial"/>
          <w:sz w:val="24"/>
          <w:szCs w:val="24"/>
        </w:rPr>
      </w:pPr>
    </w:p>
    <w:p w14:paraId="1FFB4EFA" w14:textId="77777777" w:rsidR="00BE2ED5" w:rsidRPr="00621A1C" w:rsidRDefault="00BE2ED5" w:rsidP="00BE2ED5">
      <w:pPr>
        <w:ind w:right="828" w:firstLine="113"/>
        <w:rPr>
          <w:w w:val="105"/>
          <w:sz w:val="24"/>
          <w:szCs w:val="24"/>
        </w:rPr>
      </w:pPr>
      <w:r w:rsidRPr="00621A1C">
        <w:rPr>
          <w:w w:val="105"/>
          <w:sz w:val="24"/>
          <w:szCs w:val="24"/>
        </w:rPr>
        <w:t>In addition, the CEO shall not fail to:</w:t>
      </w:r>
    </w:p>
    <w:p w14:paraId="07119415" w14:textId="66A49268" w:rsidR="00BE2ED5" w:rsidRPr="00621A1C" w:rsidRDefault="00BE2ED5" w:rsidP="00BE2ED5">
      <w:pPr>
        <w:pStyle w:val="ListParagraph"/>
        <w:numPr>
          <w:ilvl w:val="0"/>
          <w:numId w:val="14"/>
        </w:numPr>
        <w:tabs>
          <w:tab w:val="left" w:pos="854"/>
        </w:tabs>
        <w:rPr>
          <w:spacing w:val="-7"/>
          <w:w w:val="105"/>
          <w:sz w:val="24"/>
          <w:szCs w:val="24"/>
        </w:rPr>
      </w:pPr>
      <w:r w:rsidRPr="00621A1C">
        <w:rPr>
          <w:spacing w:val="-7"/>
          <w:w w:val="105"/>
          <w:sz w:val="24"/>
          <w:szCs w:val="24"/>
        </w:rPr>
        <w:t xml:space="preserve">develop a </w:t>
      </w:r>
      <w:r w:rsidRPr="009C598D">
        <w:rPr>
          <w:spacing w:val="-7"/>
          <w:w w:val="105"/>
          <w:sz w:val="24"/>
          <w:szCs w:val="24"/>
        </w:rPr>
        <w:t>fund raising and development program</w:t>
      </w:r>
      <w:r w:rsidRPr="00621A1C">
        <w:rPr>
          <w:spacing w:val="-7"/>
          <w:w w:val="105"/>
          <w:sz w:val="24"/>
          <w:szCs w:val="24"/>
        </w:rPr>
        <w:t xml:space="preserve"> for the </w:t>
      </w:r>
      <w:r w:rsidR="002651A7">
        <w:rPr>
          <w:spacing w:val="-7"/>
          <w:w w:val="105"/>
          <w:sz w:val="24"/>
          <w:szCs w:val="24"/>
        </w:rPr>
        <w:t>R</w:t>
      </w:r>
      <w:r>
        <w:rPr>
          <w:spacing w:val="-7"/>
          <w:w w:val="105"/>
          <w:sz w:val="24"/>
          <w:szCs w:val="24"/>
        </w:rPr>
        <w:t xml:space="preserve">etreat </w:t>
      </w:r>
      <w:r w:rsidR="002651A7">
        <w:rPr>
          <w:spacing w:val="-7"/>
          <w:w w:val="105"/>
          <w:sz w:val="24"/>
          <w:szCs w:val="24"/>
        </w:rPr>
        <w:t>C</w:t>
      </w:r>
      <w:r>
        <w:rPr>
          <w:spacing w:val="-7"/>
          <w:w w:val="105"/>
          <w:sz w:val="24"/>
          <w:szCs w:val="24"/>
        </w:rPr>
        <w:t xml:space="preserve">enter’s current </w:t>
      </w:r>
      <w:r w:rsidR="000667EC">
        <w:rPr>
          <w:spacing w:val="-7"/>
          <w:w w:val="105"/>
          <w:sz w:val="24"/>
          <w:szCs w:val="24"/>
        </w:rPr>
        <w:t xml:space="preserve">fiscal year </w:t>
      </w:r>
      <w:r>
        <w:rPr>
          <w:spacing w:val="-7"/>
          <w:w w:val="105"/>
          <w:sz w:val="24"/>
          <w:szCs w:val="24"/>
        </w:rPr>
        <w:t xml:space="preserve">and </w:t>
      </w:r>
      <w:r w:rsidR="000667EC">
        <w:rPr>
          <w:spacing w:val="-7"/>
          <w:w w:val="105"/>
          <w:sz w:val="24"/>
          <w:szCs w:val="24"/>
        </w:rPr>
        <w:t xml:space="preserve">long term </w:t>
      </w:r>
      <w:r>
        <w:rPr>
          <w:spacing w:val="-7"/>
          <w:w w:val="105"/>
          <w:sz w:val="24"/>
          <w:szCs w:val="24"/>
        </w:rPr>
        <w:t>capital needs;</w:t>
      </w:r>
    </w:p>
    <w:p w14:paraId="486A9324" w14:textId="3457DEE3" w:rsidR="00BE2ED5" w:rsidRPr="00621A1C" w:rsidRDefault="00BE2ED5" w:rsidP="00BE2ED5">
      <w:pPr>
        <w:pStyle w:val="ListParagraph"/>
        <w:numPr>
          <w:ilvl w:val="0"/>
          <w:numId w:val="14"/>
        </w:numPr>
        <w:tabs>
          <w:tab w:val="left" w:pos="854"/>
        </w:tabs>
        <w:rPr>
          <w:spacing w:val="-7"/>
          <w:w w:val="105"/>
          <w:sz w:val="24"/>
          <w:szCs w:val="24"/>
        </w:rPr>
      </w:pPr>
      <w:r w:rsidRPr="00621A1C">
        <w:rPr>
          <w:spacing w:val="-7"/>
          <w:w w:val="105"/>
          <w:sz w:val="24"/>
          <w:szCs w:val="24"/>
        </w:rPr>
        <w:t xml:space="preserve">achieve or exceed the fund raising and development goals, as established in the current year's operational and capital budget and in the </w:t>
      </w:r>
      <w:r w:rsidR="002651A7">
        <w:rPr>
          <w:spacing w:val="-7"/>
          <w:w w:val="105"/>
          <w:sz w:val="24"/>
          <w:szCs w:val="24"/>
        </w:rPr>
        <w:t>R</w:t>
      </w:r>
      <w:r>
        <w:rPr>
          <w:spacing w:val="-7"/>
          <w:w w:val="105"/>
          <w:sz w:val="24"/>
          <w:szCs w:val="24"/>
        </w:rPr>
        <w:t xml:space="preserve">etreat </w:t>
      </w:r>
      <w:r w:rsidR="002651A7">
        <w:rPr>
          <w:spacing w:val="-7"/>
          <w:w w:val="105"/>
          <w:sz w:val="24"/>
          <w:szCs w:val="24"/>
        </w:rPr>
        <w:t>C</w:t>
      </w:r>
      <w:r>
        <w:rPr>
          <w:spacing w:val="-7"/>
          <w:w w:val="105"/>
          <w:sz w:val="24"/>
          <w:szCs w:val="24"/>
        </w:rPr>
        <w:t>enter’s</w:t>
      </w:r>
      <w:r w:rsidRPr="00621A1C">
        <w:rPr>
          <w:spacing w:val="-7"/>
          <w:w w:val="105"/>
          <w:sz w:val="24"/>
          <w:szCs w:val="24"/>
        </w:rPr>
        <w:t xml:space="preserve"> long-term fund raising and development plan.</w:t>
      </w:r>
    </w:p>
    <w:p w14:paraId="0F217B6B" w14:textId="77777777" w:rsidR="00BE2ED5" w:rsidRDefault="00BE2ED5" w:rsidP="00621A1C">
      <w:pPr>
        <w:ind w:left="115" w:right="729"/>
        <w:rPr>
          <w:b/>
          <w:spacing w:val="-5"/>
          <w:sz w:val="24"/>
          <w:szCs w:val="24"/>
          <w:u w:val="single"/>
        </w:rPr>
      </w:pPr>
    </w:p>
    <w:p w14:paraId="027FF048" w14:textId="7DF47530" w:rsidR="00621A1C" w:rsidRPr="00621A1C" w:rsidRDefault="00621A1C" w:rsidP="00621A1C">
      <w:pPr>
        <w:ind w:left="115" w:right="729"/>
        <w:rPr>
          <w:b/>
          <w:spacing w:val="-5"/>
          <w:sz w:val="24"/>
          <w:szCs w:val="24"/>
          <w:u w:val="single"/>
        </w:rPr>
      </w:pPr>
      <w:r w:rsidRPr="00621A1C">
        <w:rPr>
          <w:b/>
          <w:spacing w:val="-5"/>
          <w:sz w:val="24"/>
          <w:szCs w:val="24"/>
          <w:u w:val="single"/>
        </w:rPr>
        <w:t>EL.1</w:t>
      </w:r>
      <w:r w:rsidR="00BE2ED5">
        <w:rPr>
          <w:b/>
          <w:spacing w:val="-5"/>
          <w:sz w:val="24"/>
          <w:szCs w:val="24"/>
          <w:u w:val="single"/>
        </w:rPr>
        <w:t>1</w:t>
      </w:r>
      <w:r w:rsidRPr="00621A1C">
        <w:rPr>
          <w:b/>
          <w:spacing w:val="-5"/>
          <w:sz w:val="24"/>
          <w:szCs w:val="24"/>
          <w:u w:val="single"/>
        </w:rPr>
        <w:t>: Communication and Support to the Board</w:t>
      </w:r>
    </w:p>
    <w:p w14:paraId="0131B282" w14:textId="77777777" w:rsidR="00621A1C" w:rsidRPr="00621A1C" w:rsidRDefault="00621A1C" w:rsidP="00621A1C">
      <w:pPr>
        <w:ind w:left="113" w:firstLine="7"/>
        <w:rPr>
          <w:sz w:val="24"/>
          <w:szCs w:val="24"/>
        </w:rPr>
      </w:pPr>
      <w:r w:rsidRPr="00621A1C">
        <w:rPr>
          <w:w w:val="105"/>
          <w:sz w:val="24"/>
          <w:szCs w:val="24"/>
        </w:rPr>
        <w:t>The CEO shall not permit the board to be uninformed or unsupported in its work.</w:t>
      </w:r>
    </w:p>
    <w:p w14:paraId="6A99C91E" w14:textId="77777777" w:rsidR="00621A1C" w:rsidRPr="00621A1C" w:rsidRDefault="00621A1C" w:rsidP="00621A1C">
      <w:pPr>
        <w:rPr>
          <w:rFonts w:eastAsia="Arial" w:cs="Arial"/>
          <w:sz w:val="24"/>
          <w:szCs w:val="24"/>
        </w:rPr>
      </w:pPr>
    </w:p>
    <w:p w14:paraId="28C574F6" w14:textId="77777777" w:rsidR="00621A1C" w:rsidRPr="00621A1C" w:rsidRDefault="00621A1C" w:rsidP="00621A1C">
      <w:pPr>
        <w:ind w:left="162" w:right="828"/>
        <w:rPr>
          <w:sz w:val="24"/>
          <w:szCs w:val="24"/>
        </w:rPr>
      </w:pPr>
      <w:r w:rsidRPr="00621A1C">
        <w:rPr>
          <w:w w:val="105"/>
          <w:sz w:val="24"/>
          <w:szCs w:val="24"/>
        </w:rPr>
        <w:t>Accordingly, the CEO shall not:</w:t>
      </w:r>
    </w:p>
    <w:p w14:paraId="3A24CBC6" w14:textId="77777777" w:rsidR="00621A1C" w:rsidRPr="00621A1C" w:rsidRDefault="00621A1C" w:rsidP="00621A1C">
      <w:pPr>
        <w:pStyle w:val="ListParagraph"/>
        <w:numPr>
          <w:ilvl w:val="0"/>
          <w:numId w:val="13"/>
        </w:numPr>
        <w:tabs>
          <w:tab w:val="left" w:pos="867"/>
        </w:tabs>
        <w:rPr>
          <w:spacing w:val="-7"/>
          <w:w w:val="105"/>
          <w:sz w:val="24"/>
          <w:szCs w:val="24"/>
        </w:rPr>
      </w:pPr>
      <w:r w:rsidRPr="00621A1C">
        <w:rPr>
          <w:spacing w:val="-7"/>
          <w:w w:val="105"/>
          <w:sz w:val="24"/>
          <w:szCs w:val="24"/>
        </w:rPr>
        <w:t>neglect to submit monitoring data required by the board (see policy on Monitoring CEO Performance) in a timely, accurate and understandable fashion;</w:t>
      </w:r>
    </w:p>
    <w:p w14:paraId="30AA2C91" w14:textId="77777777" w:rsidR="00621A1C" w:rsidRPr="00621A1C" w:rsidRDefault="00621A1C" w:rsidP="00621A1C">
      <w:pPr>
        <w:pStyle w:val="ListParagraph"/>
        <w:numPr>
          <w:ilvl w:val="0"/>
          <w:numId w:val="13"/>
        </w:numPr>
        <w:tabs>
          <w:tab w:val="left" w:pos="867"/>
        </w:tabs>
        <w:rPr>
          <w:spacing w:val="-7"/>
          <w:w w:val="105"/>
          <w:sz w:val="24"/>
          <w:szCs w:val="24"/>
        </w:rPr>
      </w:pPr>
      <w:r w:rsidRPr="00621A1C">
        <w:rPr>
          <w:spacing w:val="-7"/>
          <w:w w:val="105"/>
          <w:sz w:val="24"/>
          <w:szCs w:val="24"/>
        </w:rPr>
        <w:t>let the board be uninformed of relevant trends, anticipated adverse media coverage, or material external and internal changes, particularly changes in the assumptions upon which board policy has previously been established;</w:t>
      </w:r>
    </w:p>
    <w:p w14:paraId="0B7C9504" w14:textId="77777777" w:rsidR="00621A1C" w:rsidRPr="00621A1C" w:rsidRDefault="00621A1C" w:rsidP="00621A1C">
      <w:pPr>
        <w:pStyle w:val="ListParagraph"/>
        <w:numPr>
          <w:ilvl w:val="0"/>
          <w:numId w:val="13"/>
        </w:numPr>
        <w:tabs>
          <w:tab w:val="left" w:pos="867"/>
        </w:tabs>
        <w:rPr>
          <w:spacing w:val="-7"/>
          <w:w w:val="105"/>
          <w:sz w:val="24"/>
          <w:szCs w:val="24"/>
        </w:rPr>
      </w:pPr>
      <w:r w:rsidRPr="00621A1C">
        <w:rPr>
          <w:spacing w:val="-7"/>
          <w:w w:val="105"/>
          <w:sz w:val="24"/>
          <w:szCs w:val="24"/>
        </w:rPr>
        <w:t>fail to advise the board if the board is not in compliance with its own policies on Governance Process and Board-CEO Linkage, particularly as it relates to board behavior which is detrimental to the work relationship between the board and the CEO;</w:t>
      </w:r>
    </w:p>
    <w:p w14:paraId="456D61DE" w14:textId="70DABDA5" w:rsidR="00621A1C" w:rsidRPr="00621A1C" w:rsidRDefault="00621A1C" w:rsidP="00621A1C">
      <w:pPr>
        <w:pStyle w:val="ListParagraph"/>
        <w:numPr>
          <w:ilvl w:val="0"/>
          <w:numId w:val="13"/>
        </w:numPr>
        <w:tabs>
          <w:tab w:val="left" w:pos="867"/>
        </w:tabs>
        <w:rPr>
          <w:spacing w:val="-7"/>
          <w:w w:val="105"/>
          <w:sz w:val="24"/>
          <w:szCs w:val="24"/>
        </w:rPr>
      </w:pPr>
      <w:r w:rsidRPr="00621A1C">
        <w:rPr>
          <w:spacing w:val="-7"/>
          <w:w w:val="105"/>
          <w:sz w:val="24"/>
          <w:szCs w:val="24"/>
        </w:rPr>
        <w:t>fail to provide the board with staff views, other external points of view, issues and</w:t>
      </w:r>
      <w:r w:rsidR="00C67227">
        <w:rPr>
          <w:spacing w:val="-7"/>
          <w:w w:val="105"/>
          <w:sz w:val="24"/>
          <w:szCs w:val="24"/>
        </w:rPr>
        <w:t xml:space="preserve"> options as needed for fully in</w:t>
      </w:r>
      <w:r w:rsidRPr="00621A1C">
        <w:rPr>
          <w:spacing w:val="-7"/>
          <w:w w:val="105"/>
          <w:sz w:val="24"/>
          <w:szCs w:val="24"/>
        </w:rPr>
        <w:t>formed board choices;</w:t>
      </w:r>
    </w:p>
    <w:p w14:paraId="105049F5" w14:textId="77777777" w:rsidR="00621A1C" w:rsidRPr="00621A1C" w:rsidRDefault="00621A1C" w:rsidP="00621A1C">
      <w:pPr>
        <w:pStyle w:val="ListParagraph"/>
        <w:numPr>
          <w:ilvl w:val="0"/>
          <w:numId w:val="13"/>
        </w:numPr>
        <w:tabs>
          <w:tab w:val="left" w:pos="867"/>
        </w:tabs>
        <w:rPr>
          <w:spacing w:val="-7"/>
          <w:w w:val="105"/>
          <w:sz w:val="24"/>
          <w:szCs w:val="24"/>
        </w:rPr>
      </w:pPr>
      <w:r w:rsidRPr="00621A1C">
        <w:rPr>
          <w:spacing w:val="-7"/>
          <w:w w:val="105"/>
          <w:sz w:val="24"/>
          <w:szCs w:val="24"/>
        </w:rPr>
        <w:t>present information in unnecessarily complex or lengthy form or in a form that fails to differentiate among monitoring, decision preparation, and miscellaneous information;</w:t>
      </w:r>
    </w:p>
    <w:p w14:paraId="7331FA57" w14:textId="77777777" w:rsidR="00621A1C" w:rsidRPr="00621A1C" w:rsidRDefault="00621A1C" w:rsidP="00621A1C">
      <w:pPr>
        <w:pStyle w:val="ListParagraph"/>
        <w:numPr>
          <w:ilvl w:val="0"/>
          <w:numId w:val="13"/>
        </w:numPr>
        <w:tabs>
          <w:tab w:val="left" w:pos="867"/>
        </w:tabs>
        <w:rPr>
          <w:spacing w:val="-7"/>
          <w:w w:val="105"/>
          <w:sz w:val="24"/>
          <w:szCs w:val="24"/>
        </w:rPr>
      </w:pPr>
      <w:r w:rsidRPr="00621A1C">
        <w:rPr>
          <w:spacing w:val="-7"/>
          <w:w w:val="105"/>
          <w:sz w:val="24"/>
          <w:szCs w:val="24"/>
        </w:rPr>
        <w:t>fail to provide clerical support for official board, officer or committee communications; and,</w:t>
      </w:r>
    </w:p>
    <w:p w14:paraId="5F5DE09A" w14:textId="77777777" w:rsidR="00621A1C" w:rsidRPr="00621A1C" w:rsidRDefault="00621A1C" w:rsidP="00621A1C">
      <w:pPr>
        <w:pStyle w:val="ListParagraph"/>
        <w:numPr>
          <w:ilvl w:val="0"/>
          <w:numId w:val="13"/>
        </w:numPr>
        <w:tabs>
          <w:tab w:val="left" w:pos="867"/>
        </w:tabs>
        <w:rPr>
          <w:spacing w:val="-7"/>
          <w:w w:val="105"/>
          <w:sz w:val="24"/>
          <w:szCs w:val="24"/>
        </w:rPr>
      </w:pPr>
      <w:r w:rsidRPr="00621A1C">
        <w:rPr>
          <w:spacing w:val="-7"/>
          <w:w w:val="105"/>
          <w:sz w:val="24"/>
          <w:szCs w:val="24"/>
        </w:rPr>
        <w:t>fail to report in a timely manner an actual or anticipated noncompliance with any policy of the board.</w:t>
      </w:r>
    </w:p>
    <w:p w14:paraId="2F7E5DAC" w14:textId="77777777" w:rsidR="00621A1C" w:rsidRPr="00621A1C" w:rsidRDefault="00621A1C" w:rsidP="00621A1C">
      <w:pPr>
        <w:pStyle w:val="ListParagraph"/>
        <w:tabs>
          <w:tab w:val="left" w:pos="925"/>
        </w:tabs>
        <w:ind w:left="938" w:right="372"/>
        <w:rPr>
          <w:rFonts w:eastAsia="Arial" w:cs="Arial"/>
          <w:sz w:val="24"/>
          <w:szCs w:val="24"/>
        </w:rPr>
      </w:pPr>
    </w:p>
    <w:p w14:paraId="6CED74EB" w14:textId="043608CB" w:rsidR="00621A1C" w:rsidRPr="00621A1C" w:rsidRDefault="00621A1C" w:rsidP="00621A1C">
      <w:pPr>
        <w:ind w:left="115" w:right="729"/>
        <w:rPr>
          <w:b/>
          <w:spacing w:val="-5"/>
          <w:sz w:val="24"/>
          <w:szCs w:val="24"/>
          <w:u w:val="single"/>
        </w:rPr>
      </w:pPr>
      <w:r w:rsidRPr="00621A1C">
        <w:rPr>
          <w:b/>
          <w:spacing w:val="-5"/>
          <w:sz w:val="24"/>
          <w:szCs w:val="24"/>
          <w:u w:val="single"/>
        </w:rPr>
        <w:t>EL.12: Emergency CEO Succession</w:t>
      </w:r>
    </w:p>
    <w:p w14:paraId="6CAB4671" w14:textId="3D6D3FCD" w:rsidR="00621A1C" w:rsidRPr="00621A1C" w:rsidRDefault="00FF18DE" w:rsidP="00621A1C">
      <w:pPr>
        <w:ind w:left="113" w:firstLine="7"/>
        <w:rPr>
          <w:w w:val="105"/>
          <w:sz w:val="24"/>
          <w:szCs w:val="24"/>
        </w:rPr>
      </w:pPr>
      <w:r>
        <w:rPr>
          <w:w w:val="105"/>
          <w:sz w:val="24"/>
          <w:szCs w:val="24"/>
        </w:rPr>
        <w:t>T</w:t>
      </w:r>
      <w:bookmarkStart w:id="0" w:name="_GoBack"/>
      <w:bookmarkEnd w:id="0"/>
      <w:r w:rsidR="00621A1C" w:rsidRPr="00621A1C">
        <w:rPr>
          <w:w w:val="105"/>
          <w:sz w:val="24"/>
          <w:szCs w:val="24"/>
        </w:rPr>
        <w:t>o protect the board from sudden loss of CEO services, the CEO shall not fail to have an emergency CEO success</w:t>
      </w:r>
      <w:r w:rsidR="00C67227">
        <w:rPr>
          <w:w w:val="105"/>
          <w:sz w:val="24"/>
          <w:szCs w:val="24"/>
        </w:rPr>
        <w:t>ion</w:t>
      </w:r>
      <w:r w:rsidR="00621A1C" w:rsidRPr="00621A1C">
        <w:rPr>
          <w:w w:val="105"/>
          <w:sz w:val="24"/>
          <w:szCs w:val="24"/>
        </w:rPr>
        <w:t xml:space="preserve"> plan which identifies two other administrators who are familiar with board and CEO issues and processes to enable either of them to take over with reasonable proficiency as an interim successor.</w:t>
      </w:r>
    </w:p>
    <w:p w14:paraId="01BA4CA0" w14:textId="77777777" w:rsidR="00621A1C" w:rsidRPr="00621A1C" w:rsidRDefault="00621A1C" w:rsidP="00621A1C">
      <w:pPr>
        <w:rPr>
          <w:rFonts w:eastAsia="Arial" w:cs="Arial"/>
          <w:sz w:val="24"/>
          <w:szCs w:val="24"/>
        </w:rPr>
      </w:pPr>
    </w:p>
    <w:p w14:paraId="5D5EFCDC" w14:textId="6143A2DF" w:rsidR="00621A1C" w:rsidRPr="00621A1C" w:rsidRDefault="00621A1C" w:rsidP="00621A1C">
      <w:pPr>
        <w:ind w:left="115" w:right="729"/>
        <w:rPr>
          <w:b/>
          <w:spacing w:val="-5"/>
          <w:sz w:val="24"/>
          <w:szCs w:val="24"/>
          <w:u w:val="single"/>
        </w:rPr>
      </w:pPr>
      <w:r w:rsidRPr="00621A1C">
        <w:rPr>
          <w:b/>
          <w:spacing w:val="-5"/>
          <w:sz w:val="24"/>
          <w:szCs w:val="24"/>
          <w:u w:val="single"/>
        </w:rPr>
        <w:t>EL.1</w:t>
      </w:r>
      <w:r w:rsidR="00CE5E69">
        <w:rPr>
          <w:b/>
          <w:spacing w:val="-5"/>
          <w:sz w:val="24"/>
          <w:szCs w:val="24"/>
          <w:u w:val="single"/>
        </w:rPr>
        <w:t>3</w:t>
      </w:r>
      <w:r w:rsidRPr="00621A1C">
        <w:rPr>
          <w:b/>
          <w:spacing w:val="-5"/>
          <w:sz w:val="24"/>
          <w:szCs w:val="24"/>
          <w:u w:val="single"/>
        </w:rPr>
        <w:t>: Long Range Planning</w:t>
      </w:r>
    </w:p>
    <w:p w14:paraId="20176196" w14:textId="471D4F5E" w:rsidR="00621A1C" w:rsidRPr="00621A1C" w:rsidRDefault="00621A1C" w:rsidP="00621A1C">
      <w:pPr>
        <w:ind w:left="113" w:firstLine="7"/>
        <w:rPr>
          <w:w w:val="105"/>
          <w:sz w:val="24"/>
          <w:szCs w:val="24"/>
        </w:rPr>
      </w:pPr>
      <w:r w:rsidRPr="00621A1C">
        <w:rPr>
          <w:w w:val="105"/>
          <w:sz w:val="24"/>
          <w:szCs w:val="24"/>
        </w:rPr>
        <w:t xml:space="preserve">The CEO shall not fail to consider the elements of the </w:t>
      </w:r>
      <w:r w:rsidR="00641976">
        <w:rPr>
          <w:w w:val="105"/>
          <w:sz w:val="24"/>
          <w:szCs w:val="24"/>
        </w:rPr>
        <w:t xml:space="preserve">Ends Policies </w:t>
      </w:r>
      <w:r w:rsidRPr="00621A1C">
        <w:rPr>
          <w:w w:val="105"/>
          <w:sz w:val="24"/>
          <w:szCs w:val="24"/>
        </w:rPr>
        <w:t xml:space="preserve">when developing a plan for </w:t>
      </w:r>
      <w:r w:rsidR="00B25593">
        <w:rPr>
          <w:w w:val="105"/>
          <w:sz w:val="24"/>
          <w:szCs w:val="24"/>
        </w:rPr>
        <w:t xml:space="preserve">the </w:t>
      </w:r>
      <w:r w:rsidRPr="00621A1C">
        <w:rPr>
          <w:w w:val="105"/>
          <w:sz w:val="24"/>
          <w:szCs w:val="24"/>
        </w:rPr>
        <w:t>long</w:t>
      </w:r>
      <w:r w:rsidR="002651A7">
        <w:rPr>
          <w:w w:val="105"/>
          <w:sz w:val="24"/>
          <w:szCs w:val="24"/>
        </w:rPr>
        <w:t>-</w:t>
      </w:r>
      <w:r w:rsidRPr="00621A1C">
        <w:rPr>
          <w:w w:val="105"/>
          <w:sz w:val="24"/>
          <w:szCs w:val="24"/>
        </w:rPr>
        <w:t xml:space="preserve">term viability of </w:t>
      </w:r>
      <w:r w:rsidR="00C67227">
        <w:rPr>
          <w:w w:val="105"/>
          <w:sz w:val="24"/>
          <w:szCs w:val="24"/>
        </w:rPr>
        <w:t>Retreat Center</w:t>
      </w:r>
      <w:r w:rsidRPr="00621A1C">
        <w:rPr>
          <w:w w:val="105"/>
          <w:sz w:val="24"/>
          <w:szCs w:val="24"/>
        </w:rPr>
        <w:t xml:space="preserve">. Furthermore, the CEO shall not fail to report to the Board on the work conducted in this regard. Reporting shall occur no less than </w:t>
      </w:r>
      <w:r w:rsidR="00641976">
        <w:rPr>
          <w:w w:val="105"/>
          <w:sz w:val="24"/>
          <w:szCs w:val="24"/>
        </w:rPr>
        <w:t>annually.</w:t>
      </w:r>
    </w:p>
    <w:p w14:paraId="3C076CEB" w14:textId="77777777" w:rsidR="00621A1C" w:rsidRPr="00621A1C" w:rsidRDefault="00621A1C" w:rsidP="00621A1C">
      <w:pPr>
        <w:pStyle w:val="Heading2"/>
        <w:tabs>
          <w:tab w:val="left" w:pos="2239"/>
        </w:tabs>
        <w:ind w:right="1800"/>
        <w:rPr>
          <w:rFonts w:asciiTheme="minorHAnsi" w:hAnsiTheme="minorHAnsi"/>
          <w:sz w:val="24"/>
          <w:szCs w:val="24"/>
        </w:rPr>
      </w:pPr>
    </w:p>
    <w:sectPr w:rsidR="00621A1C" w:rsidRPr="00621A1C" w:rsidSect="00F911ED">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F69"/>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 w15:restartNumberingAfterBreak="0">
    <w:nsid w:val="044877AA"/>
    <w:multiLevelType w:val="hybridMultilevel"/>
    <w:tmpl w:val="8640DAD8"/>
    <w:lvl w:ilvl="0" w:tplc="04090011">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 w15:restartNumberingAfterBreak="0">
    <w:nsid w:val="09D8449E"/>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 w15:restartNumberingAfterBreak="0">
    <w:nsid w:val="0A127AF0"/>
    <w:multiLevelType w:val="hybridMultilevel"/>
    <w:tmpl w:val="E79A7F0E"/>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4" w15:restartNumberingAfterBreak="0">
    <w:nsid w:val="0F5B3903"/>
    <w:multiLevelType w:val="hybridMultilevel"/>
    <w:tmpl w:val="8640DAD8"/>
    <w:lvl w:ilvl="0" w:tplc="04090011">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5" w15:restartNumberingAfterBreak="0">
    <w:nsid w:val="0F7B1A3D"/>
    <w:multiLevelType w:val="hybridMultilevel"/>
    <w:tmpl w:val="8640DAD8"/>
    <w:lvl w:ilvl="0" w:tplc="04090011">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6" w15:restartNumberingAfterBreak="0">
    <w:nsid w:val="11B178BA"/>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7" w15:restartNumberingAfterBreak="0">
    <w:nsid w:val="147E6B27"/>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8" w15:restartNumberingAfterBreak="0">
    <w:nsid w:val="15DB30A4"/>
    <w:multiLevelType w:val="hybridMultilevel"/>
    <w:tmpl w:val="8640DAD8"/>
    <w:lvl w:ilvl="0" w:tplc="04090011">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9" w15:restartNumberingAfterBreak="0">
    <w:nsid w:val="1C040D4B"/>
    <w:multiLevelType w:val="hybridMultilevel"/>
    <w:tmpl w:val="6214F336"/>
    <w:lvl w:ilvl="0" w:tplc="9A149FB8">
      <w:start w:val="1"/>
      <w:numFmt w:val="lowerLetter"/>
      <w:lvlText w:val="%1)"/>
      <w:lvlJc w:val="left"/>
      <w:pPr>
        <w:ind w:left="855" w:hanging="276"/>
      </w:pPr>
      <w:rPr>
        <w:rFonts w:asciiTheme="minorHAnsi" w:eastAsia="Arial" w:hAnsiTheme="minorHAnsi" w:hint="default"/>
        <w:w w:val="108"/>
      </w:rPr>
    </w:lvl>
    <w:lvl w:ilvl="1" w:tplc="04090011">
      <w:start w:val="1"/>
      <w:numFmt w:val="decimal"/>
      <w:lvlText w:val="%2)"/>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0" w15:restartNumberingAfterBreak="0">
    <w:nsid w:val="1C651793"/>
    <w:multiLevelType w:val="hybridMultilevel"/>
    <w:tmpl w:val="3EF820E6"/>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1" w15:restartNumberingAfterBreak="0">
    <w:nsid w:val="201F7F2C"/>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2" w15:restartNumberingAfterBreak="0">
    <w:nsid w:val="252709B9"/>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3" w15:restartNumberingAfterBreak="0">
    <w:nsid w:val="28393A2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4" w15:restartNumberingAfterBreak="0">
    <w:nsid w:val="293509F5"/>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5" w15:restartNumberingAfterBreak="0">
    <w:nsid w:val="2BD533D4"/>
    <w:multiLevelType w:val="hybridMultilevel"/>
    <w:tmpl w:val="BF302674"/>
    <w:lvl w:ilvl="0" w:tplc="97ECBE42">
      <w:start w:val="1"/>
      <w:numFmt w:val="lowerLetter"/>
      <w:lvlText w:val="%1)"/>
      <w:lvlJc w:val="left"/>
      <w:pPr>
        <w:ind w:left="820" w:hanging="227"/>
      </w:pPr>
      <w:rPr>
        <w:rFonts w:asciiTheme="minorHAnsi" w:eastAsia="Arial" w:hAnsiTheme="minorHAnsi" w:hint="default"/>
        <w:w w:val="102"/>
      </w:rPr>
    </w:lvl>
    <w:lvl w:ilvl="1" w:tplc="9B30E620">
      <w:start w:val="1"/>
      <w:numFmt w:val="bullet"/>
      <w:lvlText w:val="•"/>
      <w:lvlJc w:val="left"/>
      <w:pPr>
        <w:ind w:left="1251" w:hanging="227"/>
      </w:pPr>
      <w:rPr>
        <w:rFonts w:hint="default"/>
      </w:rPr>
    </w:lvl>
    <w:lvl w:ilvl="2" w:tplc="14B6ED00">
      <w:start w:val="1"/>
      <w:numFmt w:val="bullet"/>
      <w:lvlText w:val="•"/>
      <w:lvlJc w:val="left"/>
      <w:pPr>
        <w:ind w:left="1682" w:hanging="227"/>
      </w:pPr>
      <w:rPr>
        <w:rFonts w:hint="default"/>
      </w:rPr>
    </w:lvl>
    <w:lvl w:ilvl="3" w:tplc="B5CCF46A">
      <w:start w:val="1"/>
      <w:numFmt w:val="bullet"/>
      <w:lvlText w:val="•"/>
      <w:lvlJc w:val="left"/>
      <w:pPr>
        <w:ind w:left="2113" w:hanging="227"/>
      </w:pPr>
      <w:rPr>
        <w:rFonts w:hint="default"/>
      </w:rPr>
    </w:lvl>
    <w:lvl w:ilvl="4" w:tplc="126881FE">
      <w:start w:val="1"/>
      <w:numFmt w:val="bullet"/>
      <w:lvlText w:val="•"/>
      <w:lvlJc w:val="left"/>
      <w:pPr>
        <w:ind w:left="2544" w:hanging="227"/>
      </w:pPr>
      <w:rPr>
        <w:rFonts w:hint="default"/>
      </w:rPr>
    </w:lvl>
    <w:lvl w:ilvl="5" w:tplc="8C2266CE">
      <w:start w:val="1"/>
      <w:numFmt w:val="bullet"/>
      <w:lvlText w:val="•"/>
      <w:lvlJc w:val="left"/>
      <w:pPr>
        <w:ind w:left="2975" w:hanging="227"/>
      </w:pPr>
      <w:rPr>
        <w:rFonts w:hint="default"/>
      </w:rPr>
    </w:lvl>
    <w:lvl w:ilvl="6" w:tplc="49FCB218">
      <w:start w:val="1"/>
      <w:numFmt w:val="bullet"/>
      <w:lvlText w:val="•"/>
      <w:lvlJc w:val="left"/>
      <w:pPr>
        <w:ind w:left="3407" w:hanging="227"/>
      </w:pPr>
      <w:rPr>
        <w:rFonts w:hint="default"/>
      </w:rPr>
    </w:lvl>
    <w:lvl w:ilvl="7" w:tplc="B6A45E0C">
      <w:start w:val="1"/>
      <w:numFmt w:val="bullet"/>
      <w:lvlText w:val="•"/>
      <w:lvlJc w:val="left"/>
      <w:pPr>
        <w:ind w:left="3838" w:hanging="227"/>
      </w:pPr>
      <w:rPr>
        <w:rFonts w:hint="default"/>
      </w:rPr>
    </w:lvl>
    <w:lvl w:ilvl="8" w:tplc="63DAFC7C">
      <w:start w:val="1"/>
      <w:numFmt w:val="bullet"/>
      <w:lvlText w:val="•"/>
      <w:lvlJc w:val="left"/>
      <w:pPr>
        <w:ind w:left="4269" w:hanging="227"/>
      </w:pPr>
      <w:rPr>
        <w:rFonts w:hint="default"/>
      </w:rPr>
    </w:lvl>
  </w:abstractNum>
  <w:abstractNum w:abstractNumId="16" w15:restartNumberingAfterBreak="0">
    <w:nsid w:val="2E245111"/>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7" w15:restartNumberingAfterBreak="0">
    <w:nsid w:val="2F2433EC"/>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8" w15:restartNumberingAfterBreak="0">
    <w:nsid w:val="3E10212F"/>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9" w15:restartNumberingAfterBreak="0">
    <w:nsid w:val="420B65C7"/>
    <w:multiLevelType w:val="hybridMultilevel"/>
    <w:tmpl w:val="8640DAD8"/>
    <w:lvl w:ilvl="0" w:tplc="04090011">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0" w15:restartNumberingAfterBreak="0">
    <w:nsid w:val="4F8D25A0"/>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1"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2" w15:restartNumberingAfterBreak="0">
    <w:nsid w:val="55FA28BC"/>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3" w15:restartNumberingAfterBreak="0">
    <w:nsid w:val="584C2872"/>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4" w15:restartNumberingAfterBreak="0">
    <w:nsid w:val="5B934E05"/>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5" w15:restartNumberingAfterBreak="0">
    <w:nsid w:val="63FF0B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6" w15:restartNumberingAfterBreak="0">
    <w:nsid w:val="683E6BB5"/>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7" w15:restartNumberingAfterBreak="0">
    <w:nsid w:val="687F2EF2"/>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8" w15:restartNumberingAfterBreak="0">
    <w:nsid w:val="6C7A5079"/>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9" w15:restartNumberingAfterBreak="0">
    <w:nsid w:val="6D1E7952"/>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0" w15:restartNumberingAfterBreak="0">
    <w:nsid w:val="745D59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1" w15:restartNumberingAfterBreak="0">
    <w:nsid w:val="747507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2" w15:restartNumberingAfterBreak="0">
    <w:nsid w:val="75A57B31"/>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3" w15:restartNumberingAfterBreak="0">
    <w:nsid w:val="764329B8"/>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4" w15:restartNumberingAfterBreak="0">
    <w:nsid w:val="78116A4F"/>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35" w15:restartNumberingAfterBreak="0">
    <w:nsid w:val="785E7FE8"/>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num w:numId="1">
    <w:abstractNumId w:val="28"/>
  </w:num>
  <w:num w:numId="2">
    <w:abstractNumId w:val="15"/>
  </w:num>
  <w:num w:numId="3">
    <w:abstractNumId w:val="24"/>
  </w:num>
  <w:num w:numId="4">
    <w:abstractNumId w:val="21"/>
  </w:num>
  <w:num w:numId="5">
    <w:abstractNumId w:val="25"/>
  </w:num>
  <w:num w:numId="6">
    <w:abstractNumId w:val="17"/>
  </w:num>
  <w:num w:numId="7">
    <w:abstractNumId w:val="29"/>
  </w:num>
  <w:num w:numId="8">
    <w:abstractNumId w:val="35"/>
  </w:num>
  <w:num w:numId="9">
    <w:abstractNumId w:val="30"/>
  </w:num>
  <w:num w:numId="10">
    <w:abstractNumId w:val="7"/>
  </w:num>
  <w:num w:numId="11">
    <w:abstractNumId w:val="34"/>
  </w:num>
  <w:num w:numId="12">
    <w:abstractNumId w:val="31"/>
  </w:num>
  <w:num w:numId="13">
    <w:abstractNumId w:val="20"/>
  </w:num>
  <w:num w:numId="14">
    <w:abstractNumId w:val="0"/>
  </w:num>
  <w:num w:numId="15">
    <w:abstractNumId w:val="12"/>
  </w:num>
  <w:num w:numId="16">
    <w:abstractNumId w:val="14"/>
  </w:num>
  <w:num w:numId="17">
    <w:abstractNumId w:val="23"/>
  </w:num>
  <w:num w:numId="18">
    <w:abstractNumId w:val="27"/>
  </w:num>
  <w:num w:numId="19">
    <w:abstractNumId w:val="22"/>
  </w:num>
  <w:num w:numId="20">
    <w:abstractNumId w:val="6"/>
  </w:num>
  <w:num w:numId="21">
    <w:abstractNumId w:val="18"/>
  </w:num>
  <w:num w:numId="22">
    <w:abstractNumId w:val="2"/>
  </w:num>
  <w:num w:numId="23">
    <w:abstractNumId w:val="9"/>
  </w:num>
  <w:num w:numId="24">
    <w:abstractNumId w:val="8"/>
  </w:num>
  <w:num w:numId="25">
    <w:abstractNumId w:val="32"/>
  </w:num>
  <w:num w:numId="26">
    <w:abstractNumId w:val="13"/>
  </w:num>
  <w:num w:numId="27">
    <w:abstractNumId w:val="5"/>
  </w:num>
  <w:num w:numId="28">
    <w:abstractNumId w:val="4"/>
  </w:num>
  <w:num w:numId="29">
    <w:abstractNumId w:val="33"/>
  </w:num>
  <w:num w:numId="30">
    <w:abstractNumId w:val="19"/>
  </w:num>
  <w:num w:numId="31">
    <w:abstractNumId w:val="16"/>
  </w:num>
  <w:num w:numId="32">
    <w:abstractNumId w:val="26"/>
  </w:num>
  <w:num w:numId="33">
    <w:abstractNumId w:val="11"/>
  </w:num>
  <w:num w:numId="34">
    <w:abstractNumId w:val="1"/>
  </w:num>
  <w:num w:numId="35">
    <w:abstractNumId w:val="10"/>
  </w:num>
  <w:num w:numId="36">
    <w:abstractNumId w:val="3"/>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D9"/>
    <w:rsid w:val="00003E25"/>
    <w:rsid w:val="00007C30"/>
    <w:rsid w:val="000667EC"/>
    <w:rsid w:val="000914A0"/>
    <w:rsid w:val="000D759F"/>
    <w:rsid w:val="000E40EA"/>
    <w:rsid w:val="001A1C44"/>
    <w:rsid w:val="001D76F9"/>
    <w:rsid w:val="00214BDF"/>
    <w:rsid w:val="00225669"/>
    <w:rsid w:val="002651A7"/>
    <w:rsid w:val="00290275"/>
    <w:rsid w:val="002C37EA"/>
    <w:rsid w:val="002E0269"/>
    <w:rsid w:val="002F244D"/>
    <w:rsid w:val="002F714A"/>
    <w:rsid w:val="00342C2E"/>
    <w:rsid w:val="00381C98"/>
    <w:rsid w:val="00411F06"/>
    <w:rsid w:val="00412E9B"/>
    <w:rsid w:val="00495B45"/>
    <w:rsid w:val="004D1284"/>
    <w:rsid w:val="00505162"/>
    <w:rsid w:val="005360A9"/>
    <w:rsid w:val="005D3A73"/>
    <w:rsid w:val="00606015"/>
    <w:rsid w:val="00621A1C"/>
    <w:rsid w:val="00634A62"/>
    <w:rsid w:val="00641976"/>
    <w:rsid w:val="00674079"/>
    <w:rsid w:val="0069281E"/>
    <w:rsid w:val="00714C8D"/>
    <w:rsid w:val="0072799C"/>
    <w:rsid w:val="00772A7F"/>
    <w:rsid w:val="008936CE"/>
    <w:rsid w:val="00981E2F"/>
    <w:rsid w:val="00982A35"/>
    <w:rsid w:val="009C13B3"/>
    <w:rsid w:val="009C598D"/>
    <w:rsid w:val="009C6609"/>
    <w:rsid w:val="009D5B4D"/>
    <w:rsid w:val="009E4D73"/>
    <w:rsid w:val="00A1016A"/>
    <w:rsid w:val="00A402EC"/>
    <w:rsid w:val="00AB139F"/>
    <w:rsid w:val="00B25593"/>
    <w:rsid w:val="00B50C05"/>
    <w:rsid w:val="00B84AA0"/>
    <w:rsid w:val="00BE2ED5"/>
    <w:rsid w:val="00C10079"/>
    <w:rsid w:val="00C67227"/>
    <w:rsid w:val="00C854B3"/>
    <w:rsid w:val="00CE5E69"/>
    <w:rsid w:val="00D710B8"/>
    <w:rsid w:val="00DD0F74"/>
    <w:rsid w:val="00E069C3"/>
    <w:rsid w:val="00ED200D"/>
    <w:rsid w:val="00F6322E"/>
    <w:rsid w:val="00F678FB"/>
    <w:rsid w:val="00F76BD9"/>
    <w:rsid w:val="00F911ED"/>
    <w:rsid w:val="00F96EA6"/>
    <w:rsid w:val="00FA1361"/>
    <w:rsid w:val="00FA3389"/>
    <w:rsid w:val="00FE34C3"/>
    <w:rsid w:val="00FE5E7D"/>
    <w:rsid w:val="00FF18DE"/>
    <w:rsid w:val="00FF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11DD"/>
  <w15:docId w15:val="{3F4A1DAF-7D2C-48A2-A02D-CE4998A7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3265"/>
      <w:outlineLvl w:val="0"/>
    </w:pPr>
    <w:rPr>
      <w:rFonts w:ascii="Arial" w:eastAsia="Arial" w:hAnsi="Arial"/>
      <w:b/>
      <w:bCs/>
      <w:sz w:val="23"/>
      <w:szCs w:val="23"/>
    </w:rPr>
  </w:style>
  <w:style w:type="paragraph" w:styleId="Heading2">
    <w:name w:val="heading 2"/>
    <w:basedOn w:val="Normal"/>
    <w:uiPriority w:val="1"/>
    <w:qFormat/>
    <w:pPr>
      <w:ind w:left="132"/>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8"/>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1E48-A277-476E-83C5-F0AA655A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Joe Sanders</cp:lastModifiedBy>
  <cp:revision>2</cp:revision>
  <cp:lastPrinted>2017-03-08T06:57:00Z</cp:lastPrinted>
  <dcterms:created xsi:type="dcterms:W3CDTF">2017-03-26T00:37:00Z</dcterms:created>
  <dcterms:modified xsi:type="dcterms:W3CDTF">2017-03-26T00:37:00Z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LastSaved">
    <vt:filetime>2015-06-15T00:00:00Z</vt:filetime>
  </property>
</Properties>
</file>