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62B1" w14:textId="77777777" w:rsidR="004052AC" w:rsidRDefault="004052AC">
      <w:pPr>
        <w:pStyle w:val="BodyText"/>
        <w:rPr>
          <w:sz w:val="20"/>
        </w:rPr>
      </w:pPr>
    </w:p>
    <w:p w14:paraId="670BF02C" w14:textId="77777777" w:rsidR="004052AC" w:rsidRDefault="004052AC">
      <w:pPr>
        <w:pStyle w:val="BodyText"/>
        <w:rPr>
          <w:sz w:val="20"/>
        </w:rPr>
      </w:pPr>
    </w:p>
    <w:p w14:paraId="5009B9F3" w14:textId="77777777" w:rsidR="004052AC" w:rsidRDefault="004052AC">
      <w:pPr>
        <w:pStyle w:val="BodyText"/>
        <w:rPr>
          <w:sz w:val="20"/>
        </w:rPr>
      </w:pPr>
    </w:p>
    <w:p w14:paraId="202F83AF" w14:textId="77777777" w:rsidR="004052AC" w:rsidRDefault="004052AC">
      <w:pPr>
        <w:pStyle w:val="BodyText"/>
        <w:rPr>
          <w:sz w:val="20"/>
        </w:rPr>
      </w:pPr>
    </w:p>
    <w:p w14:paraId="59DB9356" w14:textId="77777777" w:rsidR="004052AC" w:rsidRDefault="004052AC">
      <w:pPr>
        <w:pStyle w:val="BodyText"/>
        <w:spacing w:before="6"/>
      </w:pPr>
    </w:p>
    <w:p w14:paraId="57B01E03" w14:textId="77777777" w:rsidR="004052AC" w:rsidRDefault="00A14500">
      <w:pPr>
        <w:pStyle w:val="BodyText"/>
        <w:jc w:val="center"/>
        <w:rPr>
          <w:sz w:val="40"/>
        </w:rPr>
      </w:pPr>
      <w:r>
        <w:rPr>
          <w:rFonts w:ascii="Georgia" w:hAnsi="Georgia"/>
          <w:noProof/>
          <w:sz w:val="32"/>
          <w:szCs w:val="32"/>
        </w:rPr>
        <w:drawing>
          <wp:inline distT="0" distB="0" distL="0" distR="0" wp14:anchorId="7CBB1134" wp14:editId="2F8FF7B8">
            <wp:extent cx="701040" cy="11150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933" cy="1132903"/>
                    </a:xfrm>
                    <a:prstGeom prst="rect">
                      <a:avLst/>
                    </a:prstGeom>
                  </pic:spPr>
                </pic:pic>
              </a:graphicData>
            </a:graphic>
          </wp:inline>
        </w:drawing>
      </w:r>
    </w:p>
    <w:p w14:paraId="1A7C35C7" w14:textId="77777777" w:rsidR="004052AC" w:rsidRDefault="004052AC">
      <w:pPr>
        <w:pStyle w:val="BodyText"/>
        <w:rPr>
          <w:sz w:val="40"/>
        </w:rPr>
      </w:pPr>
    </w:p>
    <w:p w14:paraId="2A27E138" w14:textId="77777777" w:rsidR="004052AC" w:rsidRDefault="004052AC">
      <w:pPr>
        <w:pStyle w:val="BodyText"/>
        <w:spacing w:before="9"/>
        <w:rPr>
          <w:sz w:val="59"/>
        </w:rPr>
      </w:pPr>
    </w:p>
    <w:p w14:paraId="56F7F796" w14:textId="77777777" w:rsidR="004052AC" w:rsidRDefault="00A14500">
      <w:pPr>
        <w:tabs>
          <w:tab w:val="left" w:pos="6514"/>
        </w:tabs>
        <w:spacing w:line="476" w:lineRule="exact"/>
        <w:jc w:val="center"/>
        <w:rPr>
          <w:rFonts w:ascii="Bookman Old Style" w:hAnsi="Bookman Old Style"/>
          <w:b/>
          <w:w w:val="115"/>
          <w:sz w:val="36"/>
          <w:szCs w:val="36"/>
        </w:rPr>
      </w:pPr>
      <w:r>
        <w:rPr>
          <w:rFonts w:ascii="Bookman Old Style" w:hAnsi="Bookman Old Style"/>
          <w:b/>
          <w:w w:val="115"/>
          <w:sz w:val="36"/>
          <w:szCs w:val="36"/>
        </w:rPr>
        <w:t>THE CONGREGATION OF THE PASSION</w:t>
      </w:r>
    </w:p>
    <w:p w14:paraId="01E211F5" w14:textId="77777777" w:rsidR="004052AC" w:rsidRDefault="00A14500">
      <w:pPr>
        <w:tabs>
          <w:tab w:val="left" w:pos="6514"/>
        </w:tabs>
        <w:spacing w:line="476" w:lineRule="exact"/>
        <w:jc w:val="center"/>
        <w:rPr>
          <w:rFonts w:ascii="Bookman Old Style" w:hAnsi="Bookman Old Style"/>
          <w:b/>
          <w:w w:val="115"/>
          <w:sz w:val="36"/>
          <w:szCs w:val="36"/>
        </w:rPr>
      </w:pPr>
      <w:r>
        <w:rPr>
          <w:rFonts w:ascii="Bookman Old Style" w:hAnsi="Bookman Old Style"/>
          <w:b/>
          <w:w w:val="115"/>
          <w:sz w:val="36"/>
          <w:szCs w:val="36"/>
        </w:rPr>
        <w:t>HOLY CROSS PROVINCE</w:t>
      </w:r>
    </w:p>
    <w:p w14:paraId="58D79D06" w14:textId="77777777" w:rsidR="004052AC" w:rsidRDefault="004052AC">
      <w:pPr>
        <w:tabs>
          <w:tab w:val="left" w:pos="6514"/>
        </w:tabs>
        <w:spacing w:line="476" w:lineRule="exact"/>
        <w:jc w:val="center"/>
        <w:rPr>
          <w:rFonts w:ascii="Bookman Old Style" w:hAnsi="Bookman Old Style"/>
          <w:b/>
          <w:w w:val="115"/>
          <w:sz w:val="36"/>
          <w:szCs w:val="36"/>
        </w:rPr>
      </w:pPr>
    </w:p>
    <w:p w14:paraId="62AFD1C9" w14:textId="77777777" w:rsidR="004052AC" w:rsidRDefault="004052AC">
      <w:pPr>
        <w:tabs>
          <w:tab w:val="left" w:pos="6514"/>
        </w:tabs>
        <w:spacing w:line="476" w:lineRule="exact"/>
        <w:jc w:val="center"/>
        <w:rPr>
          <w:rFonts w:ascii="Bookman Old Style" w:hAnsi="Bookman Old Style"/>
          <w:b/>
          <w:w w:val="115"/>
          <w:sz w:val="28"/>
          <w:szCs w:val="28"/>
        </w:rPr>
      </w:pPr>
    </w:p>
    <w:p w14:paraId="0E0FFE5D" w14:textId="77777777" w:rsidR="004052AC" w:rsidRDefault="004052AC">
      <w:pPr>
        <w:tabs>
          <w:tab w:val="left" w:pos="6514"/>
        </w:tabs>
        <w:spacing w:line="476" w:lineRule="exact"/>
        <w:jc w:val="center"/>
        <w:rPr>
          <w:rFonts w:ascii="Bookman Old Style" w:hAnsi="Bookman Old Style"/>
          <w:b/>
          <w:w w:val="115"/>
          <w:sz w:val="28"/>
          <w:szCs w:val="28"/>
        </w:rPr>
      </w:pPr>
    </w:p>
    <w:p w14:paraId="169DF04F" w14:textId="77777777" w:rsidR="004052AC" w:rsidRDefault="004052AC">
      <w:pPr>
        <w:tabs>
          <w:tab w:val="left" w:pos="6514"/>
        </w:tabs>
        <w:spacing w:line="476" w:lineRule="exact"/>
        <w:jc w:val="center"/>
        <w:rPr>
          <w:rFonts w:ascii="Bookman Old Style" w:hAnsi="Bookman Old Style"/>
          <w:b/>
          <w:w w:val="115"/>
          <w:sz w:val="28"/>
          <w:szCs w:val="28"/>
        </w:rPr>
      </w:pPr>
    </w:p>
    <w:p w14:paraId="4418B4DB" w14:textId="77777777" w:rsidR="004052AC" w:rsidRDefault="00A14500">
      <w:pPr>
        <w:tabs>
          <w:tab w:val="left" w:pos="6514"/>
        </w:tabs>
        <w:spacing w:line="476" w:lineRule="exact"/>
        <w:jc w:val="center"/>
        <w:rPr>
          <w:rFonts w:ascii="Bookman Old Style" w:hAnsi="Bookman Old Style"/>
          <w:b/>
          <w:w w:val="115"/>
          <w:sz w:val="28"/>
          <w:szCs w:val="28"/>
        </w:rPr>
      </w:pPr>
      <w:r>
        <w:rPr>
          <w:rFonts w:ascii="Bookman Old Style" w:hAnsi="Bookman Old Style"/>
          <w:b/>
          <w:w w:val="115"/>
          <w:sz w:val="28"/>
          <w:szCs w:val="28"/>
        </w:rPr>
        <w:t>PROVINCE FINANCIAL REVIEW POLICY OF</w:t>
      </w:r>
    </w:p>
    <w:p w14:paraId="02DF0B35" w14:textId="77777777" w:rsidR="004052AC" w:rsidRDefault="00A14500">
      <w:pPr>
        <w:tabs>
          <w:tab w:val="left" w:pos="6514"/>
        </w:tabs>
        <w:spacing w:line="476" w:lineRule="exact"/>
        <w:jc w:val="center"/>
        <w:rPr>
          <w:rFonts w:ascii="Bookman Old Style" w:hAnsi="Bookman Old Style"/>
          <w:b/>
          <w:w w:val="115"/>
          <w:sz w:val="28"/>
          <w:szCs w:val="28"/>
        </w:rPr>
      </w:pPr>
      <w:r>
        <w:rPr>
          <w:rFonts w:ascii="Bookman Old Style" w:hAnsi="Bookman Old Style"/>
          <w:b/>
          <w:w w:val="115"/>
          <w:sz w:val="28"/>
          <w:szCs w:val="28"/>
        </w:rPr>
        <w:t>RETREAT CENTERS</w:t>
      </w:r>
    </w:p>
    <w:p w14:paraId="41BD94F8" w14:textId="77777777" w:rsidR="004052AC" w:rsidRDefault="004052AC">
      <w:pPr>
        <w:tabs>
          <w:tab w:val="left" w:pos="6514"/>
        </w:tabs>
        <w:spacing w:line="476" w:lineRule="exact"/>
        <w:jc w:val="center"/>
        <w:rPr>
          <w:rFonts w:ascii="Bookman Old Style" w:hAnsi="Bookman Old Style"/>
          <w:b/>
          <w:w w:val="115"/>
          <w:sz w:val="28"/>
          <w:szCs w:val="28"/>
        </w:rPr>
      </w:pPr>
    </w:p>
    <w:p w14:paraId="2108C816" w14:textId="77777777" w:rsidR="004052AC" w:rsidRDefault="004052AC">
      <w:pPr>
        <w:tabs>
          <w:tab w:val="left" w:pos="6514"/>
        </w:tabs>
        <w:spacing w:line="476" w:lineRule="exact"/>
        <w:jc w:val="center"/>
        <w:rPr>
          <w:rFonts w:ascii="Bookman Old Style" w:hAnsi="Bookman Old Style"/>
          <w:b/>
          <w:w w:val="115"/>
          <w:sz w:val="28"/>
          <w:szCs w:val="28"/>
        </w:rPr>
      </w:pPr>
    </w:p>
    <w:p w14:paraId="68F0C43D" w14:textId="77777777" w:rsidR="004052AC" w:rsidRDefault="00A14500">
      <w:pPr>
        <w:tabs>
          <w:tab w:val="left" w:pos="6514"/>
        </w:tabs>
        <w:spacing w:line="476" w:lineRule="exact"/>
        <w:jc w:val="center"/>
        <w:rPr>
          <w:rFonts w:ascii="Bookman Old Style" w:hAnsi="Bookman Old Style"/>
          <w:b/>
          <w:w w:val="115"/>
          <w:sz w:val="28"/>
          <w:szCs w:val="28"/>
        </w:rPr>
      </w:pPr>
      <w:r>
        <w:rPr>
          <w:rFonts w:ascii="Bookman Old Style" w:hAnsi="Bookman Old Style"/>
          <w:b/>
          <w:w w:val="115"/>
          <w:sz w:val="28"/>
          <w:szCs w:val="28"/>
        </w:rPr>
        <w:t xml:space="preserve">Issued: </w:t>
      </w:r>
      <w:proofErr w:type="gramStart"/>
      <w:r>
        <w:rPr>
          <w:rFonts w:ascii="Bookman Old Style" w:hAnsi="Bookman Old Style"/>
          <w:b/>
          <w:w w:val="115"/>
          <w:sz w:val="28"/>
          <w:szCs w:val="28"/>
        </w:rPr>
        <w:t>January,</w:t>
      </w:r>
      <w:proofErr w:type="gramEnd"/>
      <w:r>
        <w:rPr>
          <w:rFonts w:ascii="Bookman Old Style" w:hAnsi="Bookman Old Style"/>
          <w:b/>
          <w:w w:val="115"/>
          <w:sz w:val="28"/>
          <w:szCs w:val="28"/>
        </w:rPr>
        <w:t xml:space="preserve"> 2021</w:t>
      </w:r>
    </w:p>
    <w:p w14:paraId="77A5469A" w14:textId="0448BD2C" w:rsidR="004052AC" w:rsidRDefault="004052AC">
      <w:pPr>
        <w:tabs>
          <w:tab w:val="left" w:pos="6514"/>
        </w:tabs>
        <w:spacing w:line="476" w:lineRule="exact"/>
        <w:jc w:val="center"/>
        <w:rPr>
          <w:rFonts w:ascii="Arial"/>
          <w:b/>
          <w:sz w:val="45"/>
        </w:rPr>
      </w:pPr>
    </w:p>
    <w:p w14:paraId="758DF25C" w14:textId="70D11717" w:rsidR="000D4DED" w:rsidRDefault="000D4DED">
      <w:pPr>
        <w:tabs>
          <w:tab w:val="left" w:pos="6514"/>
        </w:tabs>
        <w:spacing w:line="476" w:lineRule="exact"/>
        <w:jc w:val="center"/>
        <w:rPr>
          <w:rFonts w:ascii="Arial"/>
          <w:bCs/>
          <w:sz w:val="32"/>
          <w:szCs w:val="14"/>
        </w:rPr>
      </w:pPr>
      <w:r w:rsidRPr="000D4DED">
        <w:rPr>
          <w:rFonts w:ascii="Arial"/>
          <w:bCs/>
          <w:sz w:val="32"/>
          <w:szCs w:val="14"/>
        </w:rPr>
        <w:t>The</w:t>
      </w:r>
      <w:r>
        <w:rPr>
          <w:rFonts w:ascii="Arial"/>
          <w:bCs/>
          <w:sz w:val="32"/>
          <w:szCs w:val="14"/>
        </w:rPr>
        <w:t xml:space="preserve"> Board of Directors</w:t>
      </w:r>
    </w:p>
    <w:p w14:paraId="32FA5617" w14:textId="56A2A554" w:rsidR="000D4DED" w:rsidRDefault="000D4DED">
      <w:pPr>
        <w:tabs>
          <w:tab w:val="left" w:pos="6514"/>
        </w:tabs>
        <w:spacing w:line="476" w:lineRule="exact"/>
        <w:jc w:val="center"/>
        <w:rPr>
          <w:rFonts w:ascii="Arial"/>
          <w:bCs/>
          <w:sz w:val="32"/>
          <w:szCs w:val="14"/>
        </w:rPr>
      </w:pPr>
      <w:r>
        <w:rPr>
          <w:rFonts w:ascii="Arial"/>
          <w:bCs/>
          <w:sz w:val="32"/>
          <w:szCs w:val="14"/>
        </w:rPr>
        <w:t>Voted to add these Province Financial Review Policy</w:t>
      </w:r>
    </w:p>
    <w:p w14:paraId="38AD695F" w14:textId="7781C3CC" w:rsidR="000D4DED" w:rsidRDefault="000D4DED">
      <w:pPr>
        <w:tabs>
          <w:tab w:val="left" w:pos="6514"/>
        </w:tabs>
        <w:spacing w:line="476" w:lineRule="exact"/>
        <w:jc w:val="center"/>
        <w:rPr>
          <w:rFonts w:ascii="Arial"/>
          <w:bCs/>
          <w:sz w:val="32"/>
          <w:szCs w:val="14"/>
        </w:rPr>
      </w:pPr>
      <w:r>
        <w:rPr>
          <w:rFonts w:ascii="Arial"/>
          <w:bCs/>
          <w:sz w:val="32"/>
          <w:szCs w:val="14"/>
        </w:rPr>
        <w:t xml:space="preserve">To the policies of </w:t>
      </w:r>
      <w:proofErr w:type="gramStart"/>
      <w:r>
        <w:rPr>
          <w:rFonts w:ascii="Arial"/>
          <w:bCs/>
          <w:sz w:val="32"/>
          <w:szCs w:val="14"/>
        </w:rPr>
        <w:t>Christ</w:t>
      </w:r>
      <w:proofErr w:type="gramEnd"/>
      <w:r>
        <w:rPr>
          <w:rFonts w:ascii="Arial"/>
          <w:bCs/>
          <w:sz w:val="32"/>
          <w:szCs w:val="14"/>
        </w:rPr>
        <w:t xml:space="preserve"> The King Retreat Center</w:t>
      </w:r>
    </w:p>
    <w:p w14:paraId="48416AA9" w14:textId="1A4A5CF3" w:rsidR="000D4DED" w:rsidRPr="000D4DED" w:rsidRDefault="000D4DED">
      <w:pPr>
        <w:tabs>
          <w:tab w:val="left" w:pos="6514"/>
        </w:tabs>
        <w:spacing w:line="476" w:lineRule="exact"/>
        <w:jc w:val="center"/>
        <w:rPr>
          <w:rFonts w:ascii="Arial"/>
          <w:bCs/>
          <w:sz w:val="32"/>
          <w:szCs w:val="14"/>
        </w:rPr>
      </w:pPr>
      <w:r>
        <w:rPr>
          <w:rFonts w:ascii="Arial"/>
          <w:bCs/>
          <w:sz w:val="32"/>
          <w:szCs w:val="14"/>
        </w:rPr>
        <w:t>On February 10, 2021</w:t>
      </w:r>
    </w:p>
    <w:p w14:paraId="1A92781C" w14:textId="77777777" w:rsidR="004052AC" w:rsidRDefault="004052AC">
      <w:pPr>
        <w:pStyle w:val="BodyText"/>
        <w:rPr>
          <w:sz w:val="34"/>
        </w:rPr>
      </w:pPr>
    </w:p>
    <w:p w14:paraId="00168EE3" w14:textId="77777777" w:rsidR="004052AC" w:rsidRDefault="004052AC">
      <w:pPr>
        <w:pStyle w:val="BodyText"/>
        <w:spacing w:before="4"/>
        <w:rPr>
          <w:sz w:val="48"/>
        </w:rPr>
      </w:pPr>
    </w:p>
    <w:p w14:paraId="7C743D3A" w14:textId="77777777" w:rsidR="004052AC" w:rsidRDefault="004052AC">
      <w:pPr>
        <w:jc w:val="center"/>
        <w:rPr>
          <w:sz w:val="33"/>
        </w:rPr>
        <w:sectPr w:rsidR="004052AC">
          <w:type w:val="continuous"/>
          <w:pgSz w:w="12240" w:h="15840"/>
          <w:pgMar w:top="720" w:right="1008" w:bottom="806" w:left="1008" w:header="720" w:footer="720" w:gutter="0"/>
          <w:cols w:space="720"/>
        </w:sectPr>
      </w:pPr>
    </w:p>
    <w:p w14:paraId="125DE511" w14:textId="77777777" w:rsidR="004052AC" w:rsidRDefault="004052AC">
      <w:pPr>
        <w:pStyle w:val="BodyText"/>
        <w:spacing w:before="10"/>
        <w:rPr>
          <w:sz w:val="13"/>
        </w:rPr>
      </w:pPr>
    </w:p>
    <w:p w14:paraId="37297C31" w14:textId="77777777" w:rsidR="004052AC" w:rsidRDefault="00A14500">
      <w:pPr>
        <w:pStyle w:val="Heading1"/>
        <w:spacing w:line="252" w:lineRule="auto"/>
        <w:ind w:left="113" w:right="138" w:firstLine="4"/>
        <w:jc w:val="left"/>
        <w:rPr>
          <w:rFonts w:ascii="Bookman Old Style" w:hAnsi="Bookman Old Style"/>
          <w:sz w:val="24"/>
          <w:szCs w:val="24"/>
        </w:rPr>
      </w:pPr>
      <w:r>
        <w:rPr>
          <w:rFonts w:ascii="Bookman Old Style" w:hAnsi="Bookman Old Style"/>
          <w:b/>
          <w:w w:val="105"/>
          <w:sz w:val="24"/>
          <w:szCs w:val="24"/>
        </w:rPr>
        <w:t>The Congregation of the Passion, Holy Cross Province Board of Trustees (HCP BOT),</w:t>
      </w:r>
      <w:r>
        <w:rPr>
          <w:rFonts w:ascii="Bookman Old Style" w:hAnsi="Bookman Old Style"/>
          <w:w w:val="105"/>
          <w:sz w:val="24"/>
          <w:szCs w:val="24"/>
        </w:rPr>
        <w:t xml:space="preserve"> consisting of the Provincial Superior and his Consultors, retains certain reserve powers pertaining to the </w:t>
      </w:r>
      <w:proofErr w:type="gramStart"/>
      <w:r>
        <w:rPr>
          <w:rFonts w:ascii="Bookman Old Style" w:hAnsi="Bookman Old Style"/>
          <w:w w:val="105"/>
          <w:sz w:val="24"/>
          <w:szCs w:val="24"/>
        </w:rPr>
        <w:t>Province</w:t>
      </w:r>
      <w:proofErr w:type="gramEnd"/>
      <w:r>
        <w:rPr>
          <w:rFonts w:ascii="Bookman Old Style" w:hAnsi="Bookman Old Style"/>
          <w:w w:val="105"/>
          <w:sz w:val="24"/>
          <w:szCs w:val="24"/>
        </w:rPr>
        <w:t xml:space="preserve"> retreat center corporations. The reserve powers are detailed in the By-Laws of each retreat center.   This Province Financial Review Policy is provided in support of the reserve powers.  Oversight of the HCP financial review policy is the responsibility of the Director of Finance of Holy Cross Province.  The Retreat Center Boards of Directors and Management Staff will facilitate and ensure adherence to this policy.</w:t>
      </w:r>
    </w:p>
    <w:p w14:paraId="4D8E346C" w14:textId="77777777" w:rsidR="004052AC" w:rsidRDefault="004052AC">
      <w:pPr>
        <w:pStyle w:val="BodyText"/>
        <w:rPr>
          <w:rFonts w:ascii="Bookman Old Style" w:hAnsi="Bookman Old Style"/>
          <w:sz w:val="24"/>
          <w:szCs w:val="24"/>
        </w:rPr>
      </w:pPr>
    </w:p>
    <w:p w14:paraId="637DFE28" w14:textId="77777777" w:rsidR="004052AC" w:rsidRDefault="004052AC">
      <w:pPr>
        <w:pStyle w:val="BodyText"/>
        <w:spacing w:before="7"/>
        <w:rPr>
          <w:rFonts w:ascii="Bookman Old Style" w:hAnsi="Bookman Old Style"/>
          <w:sz w:val="24"/>
          <w:szCs w:val="24"/>
        </w:rPr>
      </w:pPr>
    </w:p>
    <w:p w14:paraId="738C2616" w14:textId="77777777" w:rsidR="004052AC" w:rsidRDefault="00A14500">
      <w:pPr>
        <w:pStyle w:val="ListParagraph"/>
        <w:numPr>
          <w:ilvl w:val="0"/>
          <w:numId w:val="1"/>
        </w:numPr>
        <w:tabs>
          <w:tab w:val="left" w:pos="477"/>
        </w:tabs>
        <w:spacing w:before="1"/>
        <w:ind w:left="476" w:hanging="373"/>
        <w:rPr>
          <w:rFonts w:ascii="Bookman Old Style" w:hAnsi="Bookman Old Style"/>
          <w:b/>
          <w:sz w:val="24"/>
          <w:szCs w:val="24"/>
        </w:rPr>
      </w:pPr>
      <w:r>
        <w:rPr>
          <w:rFonts w:ascii="Bookman Old Style" w:hAnsi="Bookman Old Style"/>
          <w:b/>
          <w:sz w:val="24"/>
          <w:szCs w:val="24"/>
        </w:rPr>
        <w:t>Board of Trustees review of annual capital and operating budgets.</w:t>
      </w:r>
    </w:p>
    <w:p w14:paraId="629E06DC" w14:textId="77777777" w:rsidR="004052AC" w:rsidRDefault="004052AC">
      <w:pPr>
        <w:pStyle w:val="BodyText"/>
        <w:spacing w:before="9"/>
        <w:rPr>
          <w:rFonts w:ascii="Bookman Old Style" w:hAnsi="Bookman Old Style"/>
          <w:b/>
          <w:sz w:val="24"/>
          <w:szCs w:val="24"/>
        </w:rPr>
      </w:pPr>
    </w:p>
    <w:p w14:paraId="637A2346" w14:textId="77777777" w:rsidR="004052AC" w:rsidRDefault="00A14500">
      <w:pPr>
        <w:pStyle w:val="Heading1"/>
        <w:spacing w:line="252" w:lineRule="auto"/>
        <w:ind w:left="125" w:right="120" w:hanging="9"/>
        <w:jc w:val="left"/>
        <w:rPr>
          <w:rFonts w:ascii="Bookman Old Style" w:hAnsi="Bookman Old Style"/>
          <w:sz w:val="24"/>
          <w:szCs w:val="24"/>
        </w:rPr>
      </w:pPr>
      <w:r>
        <w:rPr>
          <w:rFonts w:ascii="Bookman Old Style" w:hAnsi="Bookman Old Style"/>
          <w:w w:val="105"/>
          <w:sz w:val="24"/>
          <w:szCs w:val="24"/>
        </w:rPr>
        <w:t>T</w:t>
      </w:r>
      <w:r>
        <w:rPr>
          <w:rFonts w:ascii="Bookman Old Style" w:hAnsi="Bookman Old Style"/>
          <w:spacing w:val="-4"/>
          <w:w w:val="105"/>
          <w:sz w:val="24"/>
          <w:szCs w:val="24"/>
        </w:rPr>
        <w:t xml:space="preserve">he </w:t>
      </w:r>
      <w:r>
        <w:rPr>
          <w:rFonts w:ascii="Bookman Old Style" w:hAnsi="Bookman Old Style"/>
          <w:w w:val="105"/>
          <w:sz w:val="24"/>
          <w:szCs w:val="24"/>
        </w:rPr>
        <w:t xml:space="preserve">goal of the HCP BOT review of the annual capital and operating budgets </w:t>
      </w:r>
      <w:r>
        <w:rPr>
          <w:rFonts w:ascii="Bookman Old Style" w:hAnsi="Bookman Old Style"/>
          <w:spacing w:val="-6"/>
          <w:w w:val="105"/>
          <w:sz w:val="24"/>
          <w:szCs w:val="24"/>
        </w:rPr>
        <w:t xml:space="preserve">is </w:t>
      </w:r>
      <w:r>
        <w:rPr>
          <w:rFonts w:ascii="Bookman Old Style" w:hAnsi="Bookman Old Style"/>
          <w:w w:val="105"/>
          <w:sz w:val="24"/>
          <w:szCs w:val="24"/>
        </w:rPr>
        <w:t xml:space="preserve">to ensure that retreat centers are </w:t>
      </w:r>
      <w:r>
        <w:rPr>
          <w:rFonts w:ascii="Bookman Old Style" w:hAnsi="Bookman Old Style"/>
          <w:spacing w:val="-3"/>
          <w:w w:val="105"/>
          <w:sz w:val="24"/>
          <w:szCs w:val="24"/>
        </w:rPr>
        <w:t xml:space="preserve">operating </w:t>
      </w:r>
      <w:r>
        <w:rPr>
          <w:rFonts w:ascii="Bookman Old Style" w:hAnsi="Bookman Old Style"/>
          <w:w w:val="105"/>
          <w:sz w:val="24"/>
          <w:szCs w:val="24"/>
        </w:rPr>
        <w:t>in a financially responsible and sustaina</w:t>
      </w:r>
      <w:r>
        <w:rPr>
          <w:rFonts w:ascii="Bookman Old Style" w:hAnsi="Bookman Old Style"/>
          <w:spacing w:val="-5"/>
          <w:w w:val="105"/>
          <w:sz w:val="24"/>
          <w:szCs w:val="24"/>
        </w:rPr>
        <w:t xml:space="preserve">ble </w:t>
      </w:r>
      <w:r>
        <w:rPr>
          <w:rFonts w:ascii="Bookman Old Style" w:hAnsi="Bookman Old Style"/>
          <w:w w:val="105"/>
          <w:sz w:val="24"/>
          <w:szCs w:val="24"/>
        </w:rPr>
        <w:t xml:space="preserve">manner in compliance with the adopted Ends </w:t>
      </w:r>
      <w:r>
        <w:rPr>
          <w:rFonts w:ascii="Bookman Old Style" w:hAnsi="Bookman Old Style"/>
          <w:spacing w:val="-6"/>
          <w:w w:val="105"/>
          <w:sz w:val="24"/>
          <w:szCs w:val="24"/>
        </w:rPr>
        <w:t xml:space="preserve">policies </w:t>
      </w:r>
      <w:r>
        <w:rPr>
          <w:rFonts w:ascii="Bookman Old Style" w:hAnsi="Bookman Old Style"/>
          <w:w w:val="105"/>
          <w:sz w:val="24"/>
          <w:szCs w:val="24"/>
        </w:rPr>
        <w:t xml:space="preserve">and Executive Limitation </w:t>
      </w:r>
      <w:r>
        <w:rPr>
          <w:rFonts w:ascii="Bookman Old Style" w:hAnsi="Bookman Old Style"/>
          <w:spacing w:val="-6"/>
          <w:w w:val="105"/>
          <w:sz w:val="24"/>
          <w:szCs w:val="24"/>
        </w:rPr>
        <w:t xml:space="preserve">policies </w:t>
      </w:r>
      <w:r>
        <w:rPr>
          <w:rFonts w:ascii="Bookman Old Style" w:hAnsi="Bookman Old Style"/>
          <w:w w:val="105"/>
          <w:sz w:val="24"/>
          <w:szCs w:val="24"/>
        </w:rPr>
        <w:t xml:space="preserve">adopted </w:t>
      </w:r>
      <w:r>
        <w:rPr>
          <w:rFonts w:ascii="Bookman Old Style" w:hAnsi="Bookman Old Style"/>
          <w:spacing w:val="-4"/>
          <w:w w:val="105"/>
          <w:sz w:val="24"/>
          <w:szCs w:val="24"/>
        </w:rPr>
        <w:t xml:space="preserve">by </w:t>
      </w:r>
      <w:r>
        <w:rPr>
          <w:rFonts w:ascii="Bookman Old Style" w:hAnsi="Bookman Old Style"/>
          <w:w w:val="105"/>
          <w:sz w:val="24"/>
          <w:szCs w:val="24"/>
        </w:rPr>
        <w:t>the retreat center’s Board of Directors.</w:t>
      </w:r>
    </w:p>
    <w:p w14:paraId="5FA83036" w14:textId="77777777" w:rsidR="004052AC" w:rsidRDefault="004052AC">
      <w:pPr>
        <w:pStyle w:val="BodyText"/>
        <w:spacing w:before="7"/>
        <w:rPr>
          <w:rFonts w:ascii="Bookman Old Style" w:hAnsi="Bookman Old Style"/>
          <w:sz w:val="24"/>
          <w:szCs w:val="24"/>
        </w:rPr>
      </w:pPr>
    </w:p>
    <w:p w14:paraId="524E6427" w14:textId="77777777" w:rsidR="004052AC" w:rsidRDefault="00A14500">
      <w:pPr>
        <w:spacing w:line="256" w:lineRule="auto"/>
        <w:ind w:left="127" w:right="137" w:hanging="10"/>
        <w:rPr>
          <w:rFonts w:ascii="Bookman Old Style" w:hAnsi="Bookman Old Style"/>
          <w:sz w:val="24"/>
          <w:szCs w:val="24"/>
        </w:rPr>
      </w:pPr>
      <w:r>
        <w:rPr>
          <w:rFonts w:ascii="Bookman Old Style" w:hAnsi="Bookman Old Style"/>
          <w:w w:val="105"/>
          <w:sz w:val="24"/>
          <w:szCs w:val="24"/>
        </w:rPr>
        <w:t>The budget review criteria and relationship to governance policies are outlined in Appendix A. There should be sufficient detail to support the financial review, including but not limited to:</w:t>
      </w:r>
    </w:p>
    <w:p w14:paraId="24651286" w14:textId="77777777" w:rsidR="004052AC" w:rsidRDefault="00A14500">
      <w:pPr>
        <w:pStyle w:val="Heading1"/>
        <w:numPr>
          <w:ilvl w:val="1"/>
          <w:numId w:val="1"/>
        </w:numPr>
        <w:tabs>
          <w:tab w:val="left" w:pos="812"/>
        </w:tabs>
        <w:spacing w:line="276" w:lineRule="auto"/>
        <w:ind w:right="138" w:hanging="356"/>
        <w:rPr>
          <w:rFonts w:ascii="Bookman Old Style" w:hAnsi="Bookman Old Style"/>
          <w:sz w:val="24"/>
          <w:szCs w:val="24"/>
        </w:rPr>
      </w:pPr>
      <w:r>
        <w:rPr>
          <w:rFonts w:ascii="Bookman Old Style" w:hAnsi="Bookman Old Style"/>
          <w:w w:val="105"/>
          <w:sz w:val="24"/>
          <w:szCs w:val="24"/>
        </w:rPr>
        <w:t xml:space="preserve">The upcoming fiscal year budget in comparison to the </w:t>
      </w:r>
      <w:r>
        <w:rPr>
          <w:rFonts w:ascii="Bookman Old Style" w:hAnsi="Bookman Old Style"/>
          <w:spacing w:val="-4"/>
          <w:w w:val="105"/>
          <w:sz w:val="24"/>
          <w:szCs w:val="24"/>
        </w:rPr>
        <w:t xml:space="preserve">prior </w:t>
      </w:r>
      <w:r>
        <w:rPr>
          <w:rFonts w:ascii="Bookman Old Style" w:hAnsi="Bookman Old Style"/>
          <w:spacing w:val="-5"/>
          <w:w w:val="105"/>
          <w:sz w:val="24"/>
          <w:szCs w:val="24"/>
        </w:rPr>
        <w:t xml:space="preserve">year </w:t>
      </w:r>
      <w:r>
        <w:rPr>
          <w:rFonts w:ascii="Bookman Old Style" w:hAnsi="Bookman Old Style"/>
          <w:w w:val="105"/>
          <w:sz w:val="24"/>
          <w:szCs w:val="24"/>
        </w:rPr>
        <w:t>budget and actual results, as well as comparison to current year actual</w:t>
      </w:r>
      <w:r>
        <w:rPr>
          <w:rFonts w:ascii="Bookman Old Style" w:hAnsi="Bookman Old Style"/>
          <w:spacing w:val="-9"/>
          <w:w w:val="105"/>
          <w:sz w:val="24"/>
          <w:szCs w:val="24"/>
        </w:rPr>
        <w:t xml:space="preserve"> </w:t>
      </w:r>
      <w:r>
        <w:rPr>
          <w:rFonts w:ascii="Bookman Old Style" w:hAnsi="Bookman Old Style"/>
          <w:spacing w:val="-4"/>
          <w:w w:val="105"/>
          <w:sz w:val="24"/>
          <w:szCs w:val="24"/>
        </w:rPr>
        <w:t>results</w:t>
      </w:r>
    </w:p>
    <w:p w14:paraId="548456CD" w14:textId="77777777" w:rsidR="004052AC" w:rsidRDefault="00A14500">
      <w:pPr>
        <w:pStyle w:val="ListParagraph"/>
        <w:numPr>
          <w:ilvl w:val="1"/>
          <w:numId w:val="1"/>
        </w:numPr>
        <w:tabs>
          <w:tab w:val="left" w:pos="836"/>
        </w:tabs>
        <w:spacing w:line="276" w:lineRule="auto"/>
        <w:ind w:left="835" w:hanging="363"/>
        <w:rPr>
          <w:rFonts w:ascii="Bookman Old Style" w:hAnsi="Bookman Old Style"/>
          <w:sz w:val="24"/>
          <w:szCs w:val="24"/>
        </w:rPr>
      </w:pPr>
      <w:r>
        <w:rPr>
          <w:rFonts w:ascii="Bookman Old Style" w:hAnsi="Bookman Old Style"/>
          <w:w w:val="105"/>
          <w:sz w:val="24"/>
          <w:szCs w:val="24"/>
        </w:rPr>
        <w:t>An explanati</w:t>
      </w:r>
      <w:r>
        <w:rPr>
          <w:rFonts w:ascii="Bookman Old Style" w:hAnsi="Bookman Old Style"/>
          <w:spacing w:val="13"/>
          <w:w w:val="105"/>
          <w:sz w:val="24"/>
          <w:szCs w:val="24"/>
        </w:rPr>
        <w:t xml:space="preserve">on </w:t>
      </w:r>
      <w:r>
        <w:rPr>
          <w:rFonts w:ascii="Bookman Old Style" w:hAnsi="Bookman Old Style"/>
          <w:w w:val="105"/>
          <w:sz w:val="24"/>
          <w:szCs w:val="24"/>
        </w:rPr>
        <w:t xml:space="preserve">of significant dollar and </w:t>
      </w:r>
      <w:r>
        <w:rPr>
          <w:rFonts w:ascii="Bookman Old Style" w:hAnsi="Bookman Old Style"/>
          <w:spacing w:val="-6"/>
          <w:w w:val="105"/>
          <w:sz w:val="24"/>
          <w:szCs w:val="24"/>
        </w:rPr>
        <w:t xml:space="preserve">percentage </w:t>
      </w:r>
      <w:r>
        <w:rPr>
          <w:rFonts w:ascii="Bookman Old Style" w:hAnsi="Bookman Old Style"/>
          <w:w w:val="105"/>
          <w:sz w:val="24"/>
          <w:szCs w:val="24"/>
        </w:rPr>
        <w:t>variances from the prior</w:t>
      </w:r>
      <w:r>
        <w:rPr>
          <w:rFonts w:ascii="Bookman Old Style" w:hAnsi="Bookman Old Style"/>
          <w:spacing w:val="-16"/>
          <w:w w:val="105"/>
          <w:sz w:val="24"/>
          <w:szCs w:val="24"/>
        </w:rPr>
        <w:t xml:space="preserve"> </w:t>
      </w:r>
      <w:r>
        <w:rPr>
          <w:rFonts w:ascii="Bookman Old Style" w:hAnsi="Bookman Old Style"/>
          <w:w w:val="105"/>
          <w:sz w:val="24"/>
          <w:szCs w:val="24"/>
        </w:rPr>
        <w:t>year</w:t>
      </w:r>
    </w:p>
    <w:p w14:paraId="7402D22F" w14:textId="77777777" w:rsidR="004052AC" w:rsidRDefault="00A14500">
      <w:pPr>
        <w:pStyle w:val="Heading1"/>
        <w:numPr>
          <w:ilvl w:val="1"/>
          <w:numId w:val="1"/>
        </w:numPr>
        <w:tabs>
          <w:tab w:val="left" w:pos="826"/>
        </w:tabs>
        <w:spacing w:before="17" w:line="276" w:lineRule="auto"/>
        <w:ind w:left="825" w:hanging="353"/>
        <w:rPr>
          <w:rFonts w:ascii="Bookman Old Style" w:hAnsi="Bookman Old Style"/>
          <w:sz w:val="24"/>
          <w:szCs w:val="24"/>
        </w:rPr>
      </w:pPr>
      <w:r>
        <w:rPr>
          <w:rFonts w:ascii="Bookman Old Style" w:hAnsi="Bookman Old Style"/>
          <w:w w:val="105"/>
          <w:sz w:val="24"/>
          <w:szCs w:val="24"/>
        </w:rPr>
        <w:t>A summary of assumptions underlying the financial</w:t>
      </w:r>
      <w:r>
        <w:rPr>
          <w:rFonts w:ascii="Bookman Old Style" w:hAnsi="Bookman Old Style"/>
          <w:spacing w:val="-20"/>
          <w:w w:val="105"/>
          <w:sz w:val="24"/>
          <w:szCs w:val="24"/>
        </w:rPr>
        <w:t xml:space="preserve"> </w:t>
      </w:r>
      <w:r>
        <w:rPr>
          <w:rFonts w:ascii="Bookman Old Style" w:hAnsi="Bookman Old Style"/>
          <w:spacing w:val="-4"/>
          <w:w w:val="105"/>
          <w:sz w:val="24"/>
          <w:szCs w:val="24"/>
        </w:rPr>
        <w:t>projections</w:t>
      </w:r>
    </w:p>
    <w:p w14:paraId="2B463B81" w14:textId="77777777" w:rsidR="004052AC" w:rsidRDefault="00A14500">
      <w:pPr>
        <w:pStyle w:val="ListParagraph"/>
        <w:numPr>
          <w:ilvl w:val="1"/>
          <w:numId w:val="1"/>
        </w:numPr>
        <w:tabs>
          <w:tab w:val="left" w:pos="826"/>
        </w:tabs>
        <w:spacing w:before="16" w:line="276" w:lineRule="auto"/>
        <w:ind w:left="825" w:hanging="354"/>
        <w:rPr>
          <w:rFonts w:ascii="Bookman Old Style" w:hAnsi="Bookman Old Style"/>
          <w:sz w:val="24"/>
          <w:szCs w:val="24"/>
        </w:rPr>
      </w:pPr>
      <w:r>
        <w:rPr>
          <w:rFonts w:ascii="Bookman Old Style" w:hAnsi="Bookman Old Style"/>
          <w:w w:val="105"/>
          <w:sz w:val="24"/>
          <w:szCs w:val="24"/>
        </w:rPr>
        <w:t xml:space="preserve">A </w:t>
      </w:r>
      <w:r>
        <w:rPr>
          <w:rFonts w:ascii="Bookman Old Style" w:hAnsi="Bookman Old Style"/>
          <w:spacing w:val="-5"/>
          <w:w w:val="105"/>
          <w:sz w:val="24"/>
          <w:szCs w:val="24"/>
        </w:rPr>
        <w:t xml:space="preserve">plan </w:t>
      </w:r>
      <w:r>
        <w:rPr>
          <w:rFonts w:ascii="Bookman Old Style" w:hAnsi="Bookman Old Style"/>
          <w:w w:val="105"/>
          <w:sz w:val="24"/>
          <w:szCs w:val="24"/>
        </w:rPr>
        <w:t>for capital improvements and asset replacement, including planned</w:t>
      </w:r>
      <w:r>
        <w:rPr>
          <w:rFonts w:ascii="Bookman Old Style" w:hAnsi="Bookman Old Style"/>
          <w:spacing w:val="6"/>
          <w:w w:val="105"/>
          <w:sz w:val="24"/>
          <w:szCs w:val="24"/>
        </w:rPr>
        <w:t xml:space="preserve"> </w:t>
      </w:r>
      <w:r>
        <w:rPr>
          <w:rFonts w:ascii="Bookman Old Style" w:hAnsi="Bookman Old Style"/>
          <w:w w:val="105"/>
          <w:sz w:val="24"/>
          <w:szCs w:val="24"/>
        </w:rPr>
        <w:t>funding</w:t>
      </w:r>
    </w:p>
    <w:p w14:paraId="40658307" w14:textId="77777777" w:rsidR="004052AC" w:rsidRDefault="00A14500">
      <w:pPr>
        <w:pStyle w:val="Heading1"/>
        <w:numPr>
          <w:ilvl w:val="1"/>
          <w:numId w:val="1"/>
        </w:numPr>
        <w:tabs>
          <w:tab w:val="left" w:pos="826"/>
        </w:tabs>
        <w:spacing w:before="7" w:line="276" w:lineRule="auto"/>
        <w:ind w:left="819" w:right="137" w:hanging="348"/>
        <w:rPr>
          <w:rFonts w:ascii="Bookman Old Style" w:hAnsi="Bookman Old Style"/>
          <w:sz w:val="24"/>
          <w:szCs w:val="24"/>
        </w:rPr>
      </w:pPr>
      <w:r>
        <w:rPr>
          <w:rFonts w:ascii="Bookman Old Style" w:hAnsi="Bookman Old Style"/>
          <w:w w:val="105"/>
          <w:sz w:val="24"/>
          <w:szCs w:val="24"/>
        </w:rPr>
        <w:t xml:space="preserve">A debt schedule, </w:t>
      </w:r>
      <w:r>
        <w:rPr>
          <w:rFonts w:ascii="Bookman Old Style" w:hAnsi="Bookman Old Style"/>
          <w:spacing w:val="-5"/>
          <w:w w:val="105"/>
          <w:sz w:val="24"/>
          <w:szCs w:val="24"/>
        </w:rPr>
        <w:t xml:space="preserve">if </w:t>
      </w:r>
      <w:r>
        <w:rPr>
          <w:rFonts w:ascii="Bookman Old Style" w:hAnsi="Bookman Old Style"/>
          <w:w w:val="105"/>
          <w:sz w:val="24"/>
          <w:szCs w:val="24"/>
        </w:rPr>
        <w:t xml:space="preserve">applicable, including </w:t>
      </w:r>
      <w:r>
        <w:rPr>
          <w:rFonts w:ascii="Bookman Old Style" w:hAnsi="Bookman Old Style"/>
          <w:spacing w:val="-4"/>
          <w:w w:val="105"/>
          <w:sz w:val="24"/>
          <w:szCs w:val="24"/>
        </w:rPr>
        <w:t xml:space="preserve">provisions </w:t>
      </w:r>
      <w:r>
        <w:rPr>
          <w:rFonts w:ascii="Bookman Old Style" w:hAnsi="Bookman Old Style"/>
          <w:w w:val="105"/>
          <w:sz w:val="24"/>
          <w:szCs w:val="24"/>
        </w:rPr>
        <w:t xml:space="preserve">for principal and </w:t>
      </w:r>
      <w:r>
        <w:rPr>
          <w:rFonts w:ascii="Bookman Old Style" w:hAnsi="Bookman Old Style"/>
          <w:spacing w:val="-3"/>
          <w:w w:val="105"/>
          <w:sz w:val="24"/>
          <w:szCs w:val="24"/>
        </w:rPr>
        <w:t xml:space="preserve">interest </w:t>
      </w:r>
      <w:r>
        <w:rPr>
          <w:rFonts w:ascii="Bookman Old Style" w:hAnsi="Bookman Old Style"/>
          <w:w w:val="105"/>
          <w:sz w:val="24"/>
          <w:szCs w:val="24"/>
        </w:rPr>
        <w:t>payments and projected debt</w:t>
      </w:r>
      <w:r>
        <w:rPr>
          <w:rFonts w:ascii="Bookman Old Style" w:hAnsi="Bookman Old Style"/>
          <w:spacing w:val="37"/>
          <w:w w:val="105"/>
          <w:sz w:val="24"/>
          <w:szCs w:val="24"/>
        </w:rPr>
        <w:t xml:space="preserve"> </w:t>
      </w:r>
      <w:r>
        <w:rPr>
          <w:rFonts w:ascii="Bookman Old Style" w:hAnsi="Bookman Old Style"/>
          <w:w w:val="105"/>
          <w:sz w:val="24"/>
          <w:szCs w:val="24"/>
        </w:rPr>
        <w:t>balances</w:t>
      </w:r>
    </w:p>
    <w:p w14:paraId="1160821B" w14:textId="77777777" w:rsidR="004052AC" w:rsidRDefault="00A14500">
      <w:pPr>
        <w:pStyle w:val="ListParagraph"/>
        <w:numPr>
          <w:ilvl w:val="1"/>
          <w:numId w:val="1"/>
        </w:numPr>
        <w:tabs>
          <w:tab w:val="left" w:pos="838"/>
        </w:tabs>
        <w:spacing w:line="276" w:lineRule="auto"/>
        <w:ind w:left="837" w:hanging="355"/>
        <w:rPr>
          <w:rFonts w:ascii="Bookman Old Style" w:hAnsi="Bookman Old Style"/>
          <w:sz w:val="24"/>
          <w:szCs w:val="24"/>
        </w:rPr>
      </w:pPr>
      <w:r>
        <w:rPr>
          <w:rFonts w:ascii="Bookman Old Style" w:hAnsi="Bookman Old Style"/>
          <w:w w:val="105"/>
          <w:sz w:val="24"/>
          <w:szCs w:val="24"/>
        </w:rPr>
        <w:t xml:space="preserve">An explanation of </w:t>
      </w:r>
      <w:r>
        <w:rPr>
          <w:rFonts w:ascii="Bookman Old Style" w:hAnsi="Bookman Old Style"/>
          <w:spacing w:val="2"/>
          <w:w w:val="105"/>
          <w:sz w:val="24"/>
          <w:szCs w:val="24"/>
        </w:rPr>
        <w:t xml:space="preserve">any </w:t>
      </w:r>
      <w:r>
        <w:rPr>
          <w:rFonts w:ascii="Bookman Old Style" w:hAnsi="Bookman Old Style"/>
          <w:spacing w:val="-5"/>
          <w:w w:val="105"/>
          <w:sz w:val="24"/>
          <w:szCs w:val="24"/>
        </w:rPr>
        <w:t xml:space="preserve">projected </w:t>
      </w:r>
      <w:r>
        <w:rPr>
          <w:rFonts w:ascii="Bookman Old Style" w:hAnsi="Bookman Old Style"/>
          <w:spacing w:val="-3"/>
          <w:w w:val="105"/>
          <w:sz w:val="24"/>
          <w:szCs w:val="24"/>
        </w:rPr>
        <w:t xml:space="preserve">expenses </w:t>
      </w:r>
      <w:proofErr w:type="gramStart"/>
      <w:r>
        <w:rPr>
          <w:rFonts w:ascii="Bookman Old Style" w:hAnsi="Bookman Old Style"/>
          <w:w w:val="105"/>
          <w:sz w:val="24"/>
          <w:szCs w:val="24"/>
        </w:rPr>
        <w:t>in excess of</w:t>
      </w:r>
      <w:proofErr w:type="gramEnd"/>
      <w:r>
        <w:rPr>
          <w:rFonts w:ascii="Bookman Old Style" w:hAnsi="Bookman Old Style"/>
          <w:w w:val="105"/>
          <w:sz w:val="24"/>
          <w:szCs w:val="24"/>
        </w:rPr>
        <w:t xml:space="preserve"> projected</w:t>
      </w:r>
      <w:r>
        <w:rPr>
          <w:rFonts w:ascii="Bookman Old Style" w:hAnsi="Bookman Old Style"/>
          <w:spacing w:val="-3"/>
          <w:w w:val="105"/>
          <w:sz w:val="24"/>
          <w:szCs w:val="24"/>
        </w:rPr>
        <w:t xml:space="preserve"> </w:t>
      </w:r>
      <w:r>
        <w:rPr>
          <w:rFonts w:ascii="Bookman Old Style" w:hAnsi="Bookman Old Style"/>
          <w:w w:val="105"/>
          <w:sz w:val="24"/>
          <w:szCs w:val="24"/>
        </w:rPr>
        <w:t>revenues</w:t>
      </w:r>
    </w:p>
    <w:p w14:paraId="3E6C0220" w14:textId="77777777" w:rsidR="004052AC" w:rsidRDefault="00A14500">
      <w:pPr>
        <w:pStyle w:val="Heading1"/>
        <w:numPr>
          <w:ilvl w:val="1"/>
          <w:numId w:val="1"/>
        </w:numPr>
        <w:tabs>
          <w:tab w:val="left" w:pos="836"/>
        </w:tabs>
        <w:spacing w:before="17" w:line="276" w:lineRule="auto"/>
        <w:ind w:left="835" w:hanging="348"/>
        <w:rPr>
          <w:rFonts w:ascii="Bookman Old Style" w:hAnsi="Bookman Old Style"/>
          <w:sz w:val="24"/>
          <w:szCs w:val="24"/>
        </w:rPr>
      </w:pPr>
      <w:r>
        <w:rPr>
          <w:rFonts w:ascii="Bookman Old Style" w:hAnsi="Bookman Old Style"/>
          <w:sz w:val="24"/>
          <w:szCs w:val="24"/>
        </w:rPr>
        <w:t xml:space="preserve">An explanation of </w:t>
      </w:r>
      <w:r>
        <w:rPr>
          <w:rFonts w:ascii="Bookman Old Style" w:hAnsi="Bookman Old Style"/>
          <w:spacing w:val="-2"/>
          <w:sz w:val="24"/>
          <w:szCs w:val="24"/>
        </w:rPr>
        <w:t xml:space="preserve">the </w:t>
      </w:r>
      <w:r>
        <w:rPr>
          <w:rFonts w:ascii="Bookman Old Style" w:hAnsi="Bookman Old Style"/>
          <w:sz w:val="24"/>
          <w:szCs w:val="24"/>
        </w:rPr>
        <w:t xml:space="preserve">use of long-term reserves, </w:t>
      </w:r>
      <w:r>
        <w:rPr>
          <w:rFonts w:ascii="Bookman Old Style" w:hAnsi="Bookman Old Style"/>
          <w:spacing w:val="-6"/>
          <w:sz w:val="24"/>
          <w:szCs w:val="24"/>
        </w:rPr>
        <w:t>if</w:t>
      </w:r>
      <w:r>
        <w:rPr>
          <w:rFonts w:ascii="Bookman Old Style" w:hAnsi="Bookman Old Style"/>
          <w:sz w:val="24"/>
          <w:szCs w:val="24"/>
        </w:rPr>
        <w:t xml:space="preserve"> planned</w:t>
      </w:r>
    </w:p>
    <w:p w14:paraId="509A67EE" w14:textId="77777777" w:rsidR="004052AC" w:rsidRDefault="004052AC">
      <w:pPr>
        <w:pStyle w:val="BodyText"/>
        <w:spacing w:before="2"/>
        <w:rPr>
          <w:rFonts w:ascii="Bookman Old Style" w:hAnsi="Bookman Old Style"/>
          <w:sz w:val="24"/>
          <w:szCs w:val="24"/>
        </w:rPr>
      </w:pPr>
    </w:p>
    <w:p w14:paraId="4E91FB4A" w14:textId="77777777" w:rsidR="004052AC" w:rsidRDefault="00A14500">
      <w:pPr>
        <w:spacing w:line="264" w:lineRule="auto"/>
        <w:ind w:left="145" w:right="139" w:hanging="9"/>
        <w:rPr>
          <w:rFonts w:ascii="Bookman Old Style" w:hAnsi="Bookman Old Style"/>
          <w:w w:val="105"/>
          <w:sz w:val="24"/>
          <w:szCs w:val="24"/>
        </w:rPr>
      </w:pPr>
      <w:r>
        <w:rPr>
          <w:rFonts w:ascii="Bookman Old Style" w:hAnsi="Bookman Old Style"/>
          <w:w w:val="105"/>
          <w:sz w:val="24"/>
          <w:szCs w:val="24"/>
        </w:rPr>
        <w:t xml:space="preserve">The budget submission should include both figures </w:t>
      </w:r>
      <w:r>
        <w:rPr>
          <w:rFonts w:ascii="Bookman Old Style" w:hAnsi="Bookman Old Style"/>
          <w:spacing w:val="3"/>
          <w:w w:val="105"/>
          <w:sz w:val="24"/>
          <w:szCs w:val="24"/>
        </w:rPr>
        <w:t xml:space="preserve">and </w:t>
      </w:r>
      <w:r>
        <w:rPr>
          <w:rFonts w:ascii="Bookman Old Style" w:hAnsi="Bookman Old Style"/>
          <w:w w:val="105"/>
          <w:sz w:val="24"/>
          <w:szCs w:val="24"/>
        </w:rPr>
        <w:t xml:space="preserve">a budget narrative </w:t>
      </w:r>
      <w:r>
        <w:rPr>
          <w:rFonts w:ascii="Bookman Old Style" w:hAnsi="Bookman Old Style"/>
          <w:spacing w:val="-3"/>
          <w:w w:val="105"/>
          <w:sz w:val="24"/>
          <w:szCs w:val="24"/>
        </w:rPr>
        <w:t xml:space="preserve">addressing </w:t>
      </w:r>
      <w:r>
        <w:rPr>
          <w:rFonts w:ascii="Bookman Old Style" w:hAnsi="Bookman Old Style"/>
          <w:w w:val="105"/>
          <w:sz w:val="24"/>
          <w:szCs w:val="24"/>
        </w:rPr>
        <w:t xml:space="preserve">the </w:t>
      </w:r>
      <w:r>
        <w:rPr>
          <w:rFonts w:ascii="Bookman Old Style" w:hAnsi="Bookman Old Style"/>
          <w:spacing w:val="-4"/>
          <w:w w:val="105"/>
          <w:sz w:val="24"/>
          <w:szCs w:val="24"/>
        </w:rPr>
        <w:t>ass</w:t>
      </w:r>
      <w:r>
        <w:rPr>
          <w:rFonts w:ascii="Bookman Old Style" w:hAnsi="Bookman Old Style"/>
          <w:w w:val="105"/>
          <w:sz w:val="24"/>
          <w:szCs w:val="24"/>
        </w:rPr>
        <w:t xml:space="preserve">umptions, </w:t>
      </w:r>
      <w:proofErr w:type="gramStart"/>
      <w:r>
        <w:rPr>
          <w:rFonts w:ascii="Bookman Old Style" w:hAnsi="Bookman Old Style"/>
          <w:w w:val="105"/>
          <w:sz w:val="24"/>
          <w:szCs w:val="24"/>
        </w:rPr>
        <w:t>variances</w:t>
      </w:r>
      <w:proofErr w:type="gramEnd"/>
      <w:r>
        <w:rPr>
          <w:rFonts w:ascii="Bookman Old Style" w:hAnsi="Bookman Old Style"/>
          <w:w w:val="105"/>
          <w:sz w:val="24"/>
          <w:szCs w:val="24"/>
        </w:rPr>
        <w:t xml:space="preserve"> and</w:t>
      </w:r>
      <w:r>
        <w:rPr>
          <w:rFonts w:ascii="Bookman Old Style" w:hAnsi="Bookman Old Style"/>
          <w:spacing w:val="-36"/>
          <w:w w:val="105"/>
          <w:sz w:val="24"/>
          <w:szCs w:val="24"/>
        </w:rPr>
        <w:t xml:space="preserve"> </w:t>
      </w:r>
      <w:r>
        <w:rPr>
          <w:rFonts w:ascii="Bookman Old Style" w:hAnsi="Bookman Old Style"/>
          <w:w w:val="105"/>
          <w:sz w:val="24"/>
          <w:szCs w:val="24"/>
        </w:rPr>
        <w:t>comparisons. In the preparation process, the Province Finance Office will provide expertise to Retreat Center Staff by reviewing and providing input to the budget.</w:t>
      </w:r>
    </w:p>
    <w:p w14:paraId="516219F4" w14:textId="77777777" w:rsidR="004052AC" w:rsidRDefault="004052AC">
      <w:pPr>
        <w:spacing w:line="264" w:lineRule="auto"/>
        <w:ind w:left="145" w:right="139" w:hanging="9"/>
        <w:rPr>
          <w:rFonts w:ascii="Bookman Old Style" w:hAnsi="Bookman Old Style"/>
          <w:w w:val="105"/>
          <w:sz w:val="24"/>
          <w:szCs w:val="24"/>
        </w:rPr>
      </w:pPr>
    </w:p>
    <w:p w14:paraId="3B8A77D6" w14:textId="77777777" w:rsidR="004052AC" w:rsidRDefault="00A14500">
      <w:pPr>
        <w:spacing w:line="249" w:lineRule="auto"/>
        <w:ind w:left="144" w:right="136" w:firstLine="1"/>
        <w:rPr>
          <w:rFonts w:ascii="Bookman Old Style" w:hAnsi="Bookman Old Style"/>
          <w:b/>
          <w:sz w:val="24"/>
          <w:szCs w:val="24"/>
        </w:rPr>
      </w:pPr>
      <w:r>
        <w:rPr>
          <w:rFonts w:ascii="Bookman Old Style" w:hAnsi="Bookman Old Style"/>
          <w:w w:val="105"/>
          <w:sz w:val="24"/>
          <w:szCs w:val="24"/>
          <w:highlight w:val="yellow"/>
        </w:rPr>
        <w:t xml:space="preserve">Once budgets are approved (or endorsed) by the Retreat Center Board of Directors, they should be submitted to the HCP BOT for approval or </w:t>
      </w:r>
      <w:r>
        <w:rPr>
          <w:rFonts w:ascii="Bookman Old Style" w:hAnsi="Bookman Old Style"/>
          <w:w w:val="105"/>
          <w:sz w:val="24"/>
          <w:szCs w:val="24"/>
        </w:rPr>
        <w:t xml:space="preserve">endorsement, along with the board resolution and materials reviewed by the </w:t>
      </w:r>
      <w:r>
        <w:rPr>
          <w:rFonts w:ascii="Bookman Old Style" w:hAnsi="Bookman Old Style"/>
          <w:w w:val="105"/>
          <w:sz w:val="24"/>
          <w:szCs w:val="24"/>
        </w:rPr>
        <w:lastRenderedPageBreak/>
        <w:t xml:space="preserve">board. </w:t>
      </w:r>
      <w:r>
        <w:rPr>
          <w:rFonts w:ascii="Bookman Old Style" w:hAnsi="Bookman Old Style"/>
          <w:b/>
          <w:w w:val="105"/>
          <w:sz w:val="24"/>
          <w:szCs w:val="24"/>
        </w:rPr>
        <w:t xml:space="preserve">Budgets submission date will be determined and communicated by the Province Finance Office.  </w:t>
      </w:r>
      <w:r>
        <w:rPr>
          <w:rFonts w:ascii="Bookman Old Style" w:hAnsi="Bookman Old Style"/>
          <w:b/>
          <w:w w:val="105"/>
          <w:sz w:val="24"/>
          <w:szCs w:val="24"/>
          <w:highlight w:val="yellow"/>
        </w:rPr>
        <w:t>Usually, budgets are submitted in late-March or early April for their review by the Province Finance Office and presented to the HCP BOT at its May meeting.</w:t>
      </w:r>
    </w:p>
    <w:p w14:paraId="4A24308C" w14:textId="77777777" w:rsidR="004052AC" w:rsidRDefault="004052AC">
      <w:pPr>
        <w:spacing w:line="249" w:lineRule="auto"/>
        <w:rPr>
          <w:rFonts w:ascii="Bookman Old Style" w:hAnsi="Bookman Old Style"/>
          <w:sz w:val="24"/>
          <w:szCs w:val="24"/>
        </w:rPr>
      </w:pPr>
    </w:p>
    <w:p w14:paraId="69674299" w14:textId="77777777" w:rsidR="004052AC" w:rsidRDefault="00A14500">
      <w:pPr>
        <w:pStyle w:val="BodyText"/>
        <w:spacing w:before="92" w:line="268" w:lineRule="auto"/>
        <w:ind w:left="139" w:right="122"/>
        <w:rPr>
          <w:rFonts w:ascii="Bookman Old Style" w:hAnsi="Bookman Old Style"/>
          <w:w w:val="110"/>
          <w:sz w:val="24"/>
          <w:szCs w:val="24"/>
        </w:rPr>
      </w:pPr>
      <w:r>
        <w:rPr>
          <w:rFonts w:ascii="Bookman Old Style" w:hAnsi="Bookman Old Style"/>
          <w:w w:val="110"/>
          <w:sz w:val="24"/>
          <w:szCs w:val="24"/>
        </w:rPr>
        <w:t>Subsequent</w:t>
      </w:r>
      <w:r>
        <w:rPr>
          <w:rFonts w:ascii="Bookman Old Style" w:hAnsi="Bookman Old Style"/>
          <w:spacing w:val="-4"/>
          <w:w w:val="110"/>
          <w:sz w:val="24"/>
          <w:szCs w:val="24"/>
        </w:rPr>
        <w:t xml:space="preserve"> </w:t>
      </w:r>
      <w:r>
        <w:rPr>
          <w:rFonts w:ascii="Bookman Old Style" w:hAnsi="Bookman Old Style"/>
          <w:w w:val="110"/>
          <w:sz w:val="24"/>
          <w:szCs w:val="24"/>
        </w:rPr>
        <w:t>budget revisions,</w:t>
      </w:r>
      <w:r>
        <w:rPr>
          <w:rFonts w:ascii="Bookman Old Style" w:hAnsi="Bookman Old Style"/>
          <w:spacing w:val="-2"/>
          <w:w w:val="110"/>
          <w:sz w:val="24"/>
          <w:szCs w:val="24"/>
        </w:rPr>
        <w:t xml:space="preserve"> </w:t>
      </w:r>
      <w:r>
        <w:rPr>
          <w:rFonts w:ascii="Bookman Old Style" w:hAnsi="Bookman Old Style"/>
          <w:w w:val="110"/>
          <w:sz w:val="24"/>
          <w:szCs w:val="24"/>
        </w:rPr>
        <w:t>if</w:t>
      </w:r>
      <w:r>
        <w:rPr>
          <w:rFonts w:ascii="Bookman Old Style" w:hAnsi="Bookman Old Style"/>
          <w:spacing w:val="-14"/>
          <w:w w:val="110"/>
          <w:sz w:val="24"/>
          <w:szCs w:val="24"/>
        </w:rPr>
        <w:t xml:space="preserve"> </w:t>
      </w:r>
      <w:r>
        <w:rPr>
          <w:rFonts w:ascii="Bookman Old Style" w:hAnsi="Bookman Old Style"/>
          <w:w w:val="110"/>
          <w:sz w:val="24"/>
          <w:szCs w:val="24"/>
        </w:rPr>
        <w:t>any,</w:t>
      </w:r>
      <w:r>
        <w:rPr>
          <w:rFonts w:ascii="Bookman Old Style" w:hAnsi="Bookman Old Style"/>
          <w:spacing w:val="-9"/>
          <w:w w:val="110"/>
          <w:sz w:val="24"/>
          <w:szCs w:val="24"/>
        </w:rPr>
        <w:t xml:space="preserve"> </w:t>
      </w:r>
      <w:r>
        <w:rPr>
          <w:rFonts w:ascii="Bookman Old Style" w:hAnsi="Bookman Old Style"/>
          <w:w w:val="110"/>
          <w:sz w:val="24"/>
          <w:szCs w:val="24"/>
        </w:rPr>
        <w:t>that</w:t>
      </w:r>
      <w:r>
        <w:rPr>
          <w:rFonts w:ascii="Bookman Old Style" w:hAnsi="Bookman Old Style"/>
          <w:spacing w:val="-4"/>
          <w:w w:val="110"/>
          <w:sz w:val="24"/>
          <w:szCs w:val="24"/>
        </w:rPr>
        <w:t xml:space="preserve"> </w:t>
      </w:r>
      <w:r>
        <w:rPr>
          <w:rFonts w:ascii="Bookman Old Style" w:hAnsi="Bookman Old Style"/>
          <w:w w:val="110"/>
          <w:sz w:val="24"/>
          <w:szCs w:val="24"/>
        </w:rPr>
        <w:t>vary</w:t>
      </w:r>
      <w:r>
        <w:rPr>
          <w:rFonts w:ascii="Bookman Old Style" w:hAnsi="Bookman Old Style"/>
          <w:spacing w:val="-15"/>
          <w:w w:val="110"/>
          <w:sz w:val="24"/>
          <w:szCs w:val="24"/>
        </w:rPr>
        <w:t xml:space="preserve"> </w:t>
      </w:r>
      <w:r>
        <w:rPr>
          <w:rFonts w:ascii="Bookman Old Style" w:hAnsi="Bookman Old Style"/>
          <w:w w:val="110"/>
          <w:sz w:val="24"/>
          <w:szCs w:val="24"/>
        </w:rPr>
        <w:t>more</w:t>
      </w:r>
      <w:r>
        <w:rPr>
          <w:rFonts w:ascii="Bookman Old Style" w:hAnsi="Bookman Old Style"/>
          <w:spacing w:val="-25"/>
          <w:w w:val="110"/>
          <w:sz w:val="24"/>
          <w:szCs w:val="24"/>
        </w:rPr>
        <w:t xml:space="preserve"> </w:t>
      </w:r>
      <w:r>
        <w:rPr>
          <w:rFonts w:ascii="Bookman Old Style" w:hAnsi="Bookman Old Style"/>
          <w:w w:val="110"/>
          <w:sz w:val="24"/>
          <w:szCs w:val="24"/>
        </w:rPr>
        <w:t>than</w:t>
      </w:r>
      <w:r>
        <w:rPr>
          <w:rFonts w:ascii="Bookman Old Style" w:hAnsi="Bookman Old Style"/>
          <w:spacing w:val="-6"/>
          <w:w w:val="110"/>
          <w:sz w:val="24"/>
          <w:szCs w:val="24"/>
        </w:rPr>
        <w:t xml:space="preserve"> </w:t>
      </w:r>
      <w:r>
        <w:rPr>
          <w:rFonts w:ascii="Bookman Old Style" w:hAnsi="Bookman Old Style"/>
          <w:w w:val="110"/>
          <w:sz w:val="24"/>
          <w:szCs w:val="24"/>
        </w:rPr>
        <w:t>10%</w:t>
      </w:r>
      <w:r>
        <w:rPr>
          <w:rFonts w:ascii="Bookman Old Style" w:hAnsi="Bookman Old Style"/>
          <w:spacing w:val="-13"/>
          <w:w w:val="110"/>
          <w:sz w:val="24"/>
          <w:szCs w:val="24"/>
        </w:rPr>
        <w:t xml:space="preserve"> </w:t>
      </w:r>
      <w:r>
        <w:rPr>
          <w:rFonts w:ascii="Bookman Old Style" w:hAnsi="Bookman Old Style"/>
          <w:w w:val="110"/>
          <w:sz w:val="24"/>
          <w:szCs w:val="24"/>
        </w:rPr>
        <w:t>(decrease</w:t>
      </w:r>
      <w:r>
        <w:rPr>
          <w:rFonts w:ascii="Bookman Old Style" w:hAnsi="Bookman Old Style"/>
          <w:spacing w:val="4"/>
          <w:w w:val="110"/>
          <w:sz w:val="24"/>
          <w:szCs w:val="24"/>
        </w:rPr>
        <w:t xml:space="preserve"> </w:t>
      </w:r>
      <w:r>
        <w:rPr>
          <w:rFonts w:ascii="Bookman Old Style" w:hAnsi="Bookman Old Style"/>
          <w:w w:val="110"/>
          <w:sz w:val="24"/>
          <w:szCs w:val="24"/>
        </w:rPr>
        <w:t>in</w:t>
      </w:r>
      <w:r>
        <w:rPr>
          <w:rFonts w:ascii="Bookman Old Style" w:hAnsi="Bookman Old Style"/>
          <w:spacing w:val="1"/>
          <w:w w:val="110"/>
          <w:sz w:val="24"/>
          <w:szCs w:val="24"/>
        </w:rPr>
        <w:t xml:space="preserve"> </w:t>
      </w:r>
      <w:r>
        <w:rPr>
          <w:rFonts w:ascii="Bookman Old Style" w:hAnsi="Bookman Old Style"/>
          <w:w w:val="110"/>
          <w:sz w:val="24"/>
          <w:szCs w:val="24"/>
        </w:rPr>
        <w:t>revenue</w:t>
      </w:r>
      <w:r>
        <w:rPr>
          <w:rFonts w:ascii="Bookman Old Style" w:hAnsi="Bookman Old Style"/>
          <w:spacing w:val="-19"/>
          <w:w w:val="110"/>
          <w:sz w:val="24"/>
          <w:szCs w:val="24"/>
        </w:rPr>
        <w:t xml:space="preserve"> </w:t>
      </w:r>
      <w:r>
        <w:rPr>
          <w:rFonts w:ascii="Bookman Old Style" w:hAnsi="Bookman Old Style"/>
          <w:spacing w:val="8"/>
          <w:w w:val="110"/>
          <w:sz w:val="24"/>
          <w:szCs w:val="24"/>
        </w:rPr>
        <w:t>or</w:t>
      </w:r>
      <w:r>
        <w:rPr>
          <w:rFonts w:ascii="Bookman Old Style" w:hAnsi="Bookman Old Style"/>
          <w:spacing w:val="-2"/>
          <w:w w:val="110"/>
          <w:sz w:val="24"/>
          <w:szCs w:val="24"/>
        </w:rPr>
        <w:t xml:space="preserve"> </w:t>
      </w:r>
      <w:r>
        <w:rPr>
          <w:rFonts w:ascii="Bookman Old Style" w:hAnsi="Bookman Old Style"/>
          <w:w w:val="110"/>
          <w:sz w:val="24"/>
          <w:szCs w:val="24"/>
        </w:rPr>
        <w:t>increase</w:t>
      </w:r>
      <w:r>
        <w:rPr>
          <w:rFonts w:ascii="Bookman Old Style" w:hAnsi="Bookman Old Style"/>
          <w:spacing w:val="4"/>
          <w:w w:val="110"/>
          <w:sz w:val="24"/>
          <w:szCs w:val="24"/>
        </w:rPr>
        <w:t xml:space="preserve"> </w:t>
      </w:r>
      <w:r>
        <w:rPr>
          <w:rFonts w:ascii="Bookman Old Style" w:hAnsi="Bookman Old Style"/>
          <w:w w:val="110"/>
          <w:sz w:val="24"/>
          <w:szCs w:val="24"/>
        </w:rPr>
        <w:t>in expense)</w:t>
      </w:r>
      <w:r>
        <w:rPr>
          <w:rFonts w:ascii="Bookman Old Style" w:hAnsi="Bookman Old Style"/>
          <w:spacing w:val="-12"/>
          <w:w w:val="110"/>
          <w:sz w:val="24"/>
          <w:szCs w:val="24"/>
        </w:rPr>
        <w:t xml:space="preserve"> </w:t>
      </w:r>
      <w:r>
        <w:rPr>
          <w:rFonts w:ascii="Bookman Old Style" w:hAnsi="Bookman Old Style"/>
          <w:w w:val="110"/>
          <w:sz w:val="24"/>
          <w:szCs w:val="24"/>
        </w:rPr>
        <w:t>from</w:t>
      </w:r>
      <w:r>
        <w:rPr>
          <w:rFonts w:ascii="Bookman Old Style" w:hAnsi="Bookman Old Style"/>
          <w:spacing w:val="-14"/>
          <w:w w:val="110"/>
          <w:sz w:val="24"/>
          <w:szCs w:val="24"/>
        </w:rPr>
        <w:t xml:space="preserve"> </w:t>
      </w:r>
      <w:r>
        <w:rPr>
          <w:rFonts w:ascii="Bookman Old Style" w:hAnsi="Bookman Old Style"/>
          <w:w w:val="110"/>
          <w:sz w:val="24"/>
          <w:szCs w:val="24"/>
        </w:rPr>
        <w:t>the</w:t>
      </w:r>
      <w:r>
        <w:rPr>
          <w:rFonts w:ascii="Bookman Old Style" w:hAnsi="Bookman Old Style"/>
          <w:spacing w:val="-8"/>
          <w:w w:val="110"/>
          <w:sz w:val="24"/>
          <w:szCs w:val="24"/>
        </w:rPr>
        <w:t xml:space="preserve"> </w:t>
      </w:r>
      <w:r>
        <w:rPr>
          <w:rFonts w:ascii="Bookman Old Style" w:hAnsi="Bookman Old Style"/>
          <w:spacing w:val="3"/>
          <w:w w:val="110"/>
          <w:sz w:val="24"/>
          <w:szCs w:val="24"/>
        </w:rPr>
        <w:t>original</w:t>
      </w:r>
      <w:r>
        <w:rPr>
          <w:rFonts w:ascii="Bookman Old Style" w:hAnsi="Bookman Old Style"/>
          <w:spacing w:val="-12"/>
          <w:w w:val="110"/>
          <w:sz w:val="24"/>
          <w:szCs w:val="24"/>
        </w:rPr>
        <w:t xml:space="preserve"> </w:t>
      </w:r>
      <w:r>
        <w:rPr>
          <w:rFonts w:ascii="Bookman Old Style" w:hAnsi="Bookman Old Style"/>
          <w:spacing w:val="2"/>
          <w:w w:val="110"/>
          <w:sz w:val="24"/>
          <w:szCs w:val="24"/>
        </w:rPr>
        <w:t>submiss</w:t>
      </w:r>
      <w:r>
        <w:rPr>
          <w:rFonts w:ascii="Bookman Old Style" w:hAnsi="Bookman Old Style"/>
          <w:spacing w:val="-4"/>
          <w:w w:val="110"/>
          <w:sz w:val="24"/>
          <w:szCs w:val="24"/>
        </w:rPr>
        <w:t>ion</w:t>
      </w:r>
      <w:r>
        <w:rPr>
          <w:rFonts w:ascii="Bookman Old Style" w:hAnsi="Bookman Old Style"/>
          <w:spacing w:val="22"/>
          <w:w w:val="110"/>
          <w:sz w:val="24"/>
          <w:szCs w:val="24"/>
        </w:rPr>
        <w:t xml:space="preserve"> </w:t>
      </w:r>
      <w:r>
        <w:rPr>
          <w:rFonts w:ascii="Bookman Old Style" w:hAnsi="Bookman Old Style"/>
          <w:w w:val="110"/>
          <w:sz w:val="24"/>
          <w:szCs w:val="24"/>
        </w:rPr>
        <w:t>must</w:t>
      </w:r>
      <w:r>
        <w:rPr>
          <w:rFonts w:ascii="Bookman Old Style" w:hAnsi="Bookman Old Style"/>
          <w:spacing w:val="-23"/>
          <w:w w:val="110"/>
          <w:sz w:val="24"/>
          <w:szCs w:val="24"/>
        </w:rPr>
        <w:t xml:space="preserve"> </w:t>
      </w:r>
      <w:r>
        <w:rPr>
          <w:rFonts w:ascii="Bookman Old Style" w:hAnsi="Bookman Old Style"/>
          <w:spacing w:val="-3"/>
          <w:w w:val="110"/>
          <w:sz w:val="24"/>
          <w:szCs w:val="24"/>
        </w:rPr>
        <w:t>also</w:t>
      </w:r>
      <w:r>
        <w:rPr>
          <w:rFonts w:ascii="Bookman Old Style" w:hAnsi="Bookman Old Style"/>
          <w:spacing w:val="5"/>
          <w:w w:val="110"/>
          <w:sz w:val="24"/>
          <w:szCs w:val="24"/>
        </w:rPr>
        <w:t xml:space="preserve"> </w:t>
      </w:r>
      <w:r>
        <w:rPr>
          <w:rFonts w:ascii="Bookman Old Style" w:hAnsi="Bookman Old Style"/>
          <w:w w:val="110"/>
          <w:sz w:val="24"/>
          <w:szCs w:val="24"/>
        </w:rPr>
        <w:t>be</w:t>
      </w:r>
      <w:r>
        <w:rPr>
          <w:rFonts w:ascii="Bookman Old Style" w:hAnsi="Bookman Old Style"/>
          <w:spacing w:val="-26"/>
          <w:w w:val="110"/>
          <w:sz w:val="24"/>
          <w:szCs w:val="24"/>
        </w:rPr>
        <w:t xml:space="preserve"> </w:t>
      </w:r>
      <w:r>
        <w:rPr>
          <w:rFonts w:ascii="Bookman Old Style" w:hAnsi="Bookman Old Style"/>
          <w:spacing w:val="3"/>
          <w:w w:val="110"/>
          <w:sz w:val="24"/>
          <w:szCs w:val="24"/>
        </w:rPr>
        <w:t>subm</w:t>
      </w:r>
      <w:r>
        <w:rPr>
          <w:rFonts w:ascii="Bookman Old Style" w:hAnsi="Bookman Old Style"/>
          <w:w w:val="110"/>
          <w:sz w:val="24"/>
          <w:szCs w:val="24"/>
        </w:rPr>
        <w:t>itted</w:t>
      </w:r>
      <w:r>
        <w:rPr>
          <w:rFonts w:ascii="Bookman Old Style" w:hAnsi="Bookman Old Style"/>
          <w:spacing w:val="13"/>
          <w:w w:val="110"/>
          <w:sz w:val="24"/>
          <w:szCs w:val="24"/>
        </w:rPr>
        <w:t xml:space="preserve"> </w:t>
      </w:r>
      <w:r>
        <w:rPr>
          <w:rFonts w:ascii="Bookman Old Style" w:hAnsi="Bookman Old Style"/>
          <w:w w:val="110"/>
          <w:sz w:val="24"/>
          <w:szCs w:val="24"/>
        </w:rPr>
        <w:t>for</w:t>
      </w:r>
      <w:r>
        <w:rPr>
          <w:rFonts w:ascii="Bookman Old Style" w:hAnsi="Bookman Old Style"/>
          <w:spacing w:val="9"/>
          <w:w w:val="110"/>
          <w:sz w:val="24"/>
          <w:szCs w:val="24"/>
        </w:rPr>
        <w:t xml:space="preserve"> </w:t>
      </w:r>
      <w:r>
        <w:rPr>
          <w:rFonts w:ascii="Bookman Old Style" w:hAnsi="Bookman Old Style"/>
          <w:w w:val="110"/>
          <w:sz w:val="24"/>
          <w:szCs w:val="24"/>
        </w:rPr>
        <w:t>HCP BOT</w:t>
      </w:r>
      <w:r>
        <w:rPr>
          <w:rFonts w:ascii="Bookman Old Style" w:hAnsi="Bookman Old Style"/>
          <w:spacing w:val="36"/>
          <w:w w:val="110"/>
          <w:sz w:val="24"/>
          <w:szCs w:val="24"/>
        </w:rPr>
        <w:t xml:space="preserve"> </w:t>
      </w:r>
      <w:r>
        <w:rPr>
          <w:rFonts w:ascii="Bookman Old Style" w:hAnsi="Bookman Old Style"/>
          <w:w w:val="110"/>
          <w:sz w:val="24"/>
          <w:szCs w:val="24"/>
        </w:rPr>
        <w:t>review</w:t>
      </w:r>
      <w:r>
        <w:rPr>
          <w:rFonts w:ascii="Bookman Old Style" w:hAnsi="Bookman Old Style"/>
          <w:spacing w:val="-22"/>
          <w:w w:val="110"/>
          <w:sz w:val="24"/>
          <w:szCs w:val="24"/>
        </w:rPr>
        <w:t xml:space="preserve"> </w:t>
      </w:r>
      <w:r>
        <w:rPr>
          <w:rFonts w:ascii="Bookman Old Style" w:hAnsi="Bookman Old Style"/>
          <w:spacing w:val="5"/>
          <w:w w:val="110"/>
          <w:sz w:val="24"/>
          <w:szCs w:val="24"/>
        </w:rPr>
        <w:t>and</w:t>
      </w:r>
      <w:r>
        <w:rPr>
          <w:rFonts w:ascii="Bookman Old Style" w:hAnsi="Bookman Old Style"/>
          <w:spacing w:val="-23"/>
          <w:w w:val="110"/>
          <w:sz w:val="24"/>
          <w:szCs w:val="24"/>
        </w:rPr>
        <w:t xml:space="preserve"> </w:t>
      </w:r>
      <w:r>
        <w:rPr>
          <w:rFonts w:ascii="Bookman Old Style" w:hAnsi="Bookman Old Style"/>
          <w:w w:val="110"/>
          <w:sz w:val="24"/>
          <w:szCs w:val="24"/>
        </w:rPr>
        <w:t>approval or endorsement.</w:t>
      </w:r>
    </w:p>
    <w:p w14:paraId="3972DC52" w14:textId="77777777" w:rsidR="004052AC" w:rsidRDefault="004052AC">
      <w:pPr>
        <w:pStyle w:val="BodyText"/>
        <w:spacing w:before="92" w:line="268" w:lineRule="auto"/>
        <w:ind w:left="139" w:right="122"/>
        <w:rPr>
          <w:rFonts w:ascii="Bookman Old Style" w:hAnsi="Bookman Old Style"/>
          <w:w w:val="110"/>
          <w:sz w:val="24"/>
          <w:szCs w:val="24"/>
        </w:rPr>
      </w:pPr>
    </w:p>
    <w:p w14:paraId="067B0F7B" w14:textId="77777777" w:rsidR="004052AC" w:rsidRDefault="004052AC">
      <w:pPr>
        <w:pStyle w:val="BodyText"/>
        <w:spacing w:before="92" w:line="268" w:lineRule="auto"/>
        <w:ind w:left="139" w:right="122"/>
        <w:rPr>
          <w:rFonts w:ascii="Bookman Old Style" w:hAnsi="Bookman Old Style"/>
          <w:w w:val="110"/>
          <w:sz w:val="24"/>
          <w:szCs w:val="24"/>
        </w:rPr>
      </w:pPr>
    </w:p>
    <w:p w14:paraId="3A0DA56B" w14:textId="77777777" w:rsidR="004052AC" w:rsidRDefault="00A14500">
      <w:pPr>
        <w:pStyle w:val="BodyText"/>
        <w:numPr>
          <w:ilvl w:val="0"/>
          <w:numId w:val="1"/>
        </w:numPr>
        <w:spacing w:before="7"/>
        <w:rPr>
          <w:rFonts w:ascii="Bookman Old Style" w:hAnsi="Bookman Old Style"/>
          <w:b/>
          <w:sz w:val="24"/>
          <w:szCs w:val="24"/>
        </w:rPr>
      </w:pPr>
      <w:r>
        <w:rPr>
          <w:rFonts w:ascii="Bookman Old Style" w:hAnsi="Bookman Old Style"/>
          <w:b/>
          <w:sz w:val="24"/>
          <w:szCs w:val="24"/>
        </w:rPr>
        <w:t xml:space="preserve"> HCP BOT REVIEW OF RETREAT CENTER QUARTERLY FINANCIAL </w:t>
      </w:r>
    </w:p>
    <w:p w14:paraId="388FDB81" w14:textId="77777777" w:rsidR="004052AC" w:rsidRDefault="00A14500">
      <w:pPr>
        <w:pStyle w:val="BodyText"/>
        <w:spacing w:before="7"/>
        <w:ind w:left="466"/>
        <w:rPr>
          <w:rFonts w:ascii="Bookman Old Style" w:hAnsi="Bookman Old Style"/>
          <w:b/>
          <w:sz w:val="24"/>
          <w:szCs w:val="24"/>
        </w:rPr>
      </w:pPr>
      <w:r>
        <w:rPr>
          <w:rFonts w:ascii="Bookman Old Style" w:hAnsi="Bookman Old Style"/>
          <w:b/>
          <w:sz w:val="24"/>
          <w:szCs w:val="24"/>
        </w:rPr>
        <w:t xml:space="preserve"> REPORT</w:t>
      </w:r>
    </w:p>
    <w:p w14:paraId="01E4B158" w14:textId="77777777" w:rsidR="004052AC" w:rsidRDefault="004052AC">
      <w:pPr>
        <w:pStyle w:val="BodyText"/>
        <w:spacing w:before="7"/>
        <w:ind w:left="524"/>
        <w:rPr>
          <w:rFonts w:ascii="Bookman Old Style" w:hAnsi="Bookman Old Style"/>
          <w:b/>
          <w:sz w:val="24"/>
          <w:szCs w:val="24"/>
        </w:rPr>
      </w:pPr>
    </w:p>
    <w:p w14:paraId="3D742967" w14:textId="77777777" w:rsidR="004052AC" w:rsidRDefault="00A14500">
      <w:pPr>
        <w:pStyle w:val="BodyText"/>
        <w:spacing w:before="7"/>
        <w:ind w:left="138"/>
        <w:rPr>
          <w:rFonts w:ascii="Bookman Old Style" w:hAnsi="Bookman Old Style"/>
          <w:sz w:val="24"/>
          <w:szCs w:val="24"/>
          <w:highlight w:val="yellow"/>
        </w:rPr>
      </w:pPr>
      <w:r>
        <w:rPr>
          <w:rFonts w:ascii="Bookman Old Style" w:hAnsi="Bookman Old Style"/>
          <w:sz w:val="24"/>
          <w:szCs w:val="24"/>
        </w:rPr>
        <w:t>The goal of HCP BOT review of quarterly results is to ensure that the retreat center remains in a financially tenable position throughout the fiscal year.  The financial report submission should include all revenues, expenses, variances with explanation thereof.</w:t>
      </w:r>
      <w:r>
        <w:rPr>
          <w:rFonts w:ascii="Bookman Old Style" w:hAnsi="Bookman Old Style"/>
          <w:b/>
          <w:w w:val="105"/>
          <w:sz w:val="24"/>
          <w:szCs w:val="24"/>
        </w:rPr>
        <w:t xml:space="preserve">  Quarterly financial report submission date will be determined and communicated by the Province Finance Office.  Usually, </w:t>
      </w:r>
      <w:r>
        <w:rPr>
          <w:rFonts w:ascii="Bookman Old Style" w:hAnsi="Bookman Old Style"/>
          <w:b/>
          <w:w w:val="105"/>
          <w:sz w:val="24"/>
          <w:szCs w:val="24"/>
          <w:highlight w:val="yellow"/>
        </w:rPr>
        <w:t>quarterly reports are submitted 30-45 days after close of quarter for review by the Province Finance Office. A copy of the quarterly financial report is to be provided to the Retreat Center Board of Directors.</w:t>
      </w:r>
    </w:p>
    <w:p w14:paraId="2C65233F" w14:textId="77777777" w:rsidR="004052AC" w:rsidRDefault="004052AC">
      <w:pPr>
        <w:pStyle w:val="BodyText"/>
        <w:spacing w:before="7"/>
        <w:ind w:left="138"/>
        <w:rPr>
          <w:rFonts w:ascii="Bookman Old Style" w:hAnsi="Bookman Old Style"/>
          <w:sz w:val="24"/>
          <w:szCs w:val="24"/>
        </w:rPr>
      </w:pPr>
    </w:p>
    <w:p w14:paraId="3F05F5AA" w14:textId="77777777" w:rsidR="004052AC" w:rsidRDefault="004052AC">
      <w:pPr>
        <w:pStyle w:val="BodyText"/>
        <w:spacing w:before="7"/>
        <w:ind w:left="138"/>
        <w:rPr>
          <w:rFonts w:ascii="Bookman Old Style" w:hAnsi="Bookman Old Style"/>
          <w:sz w:val="24"/>
          <w:szCs w:val="24"/>
        </w:rPr>
      </w:pPr>
    </w:p>
    <w:p w14:paraId="62AE4310" w14:textId="77777777" w:rsidR="004052AC" w:rsidRDefault="00A14500">
      <w:pPr>
        <w:pStyle w:val="ListParagraph"/>
        <w:numPr>
          <w:ilvl w:val="0"/>
          <w:numId w:val="2"/>
        </w:numPr>
        <w:tabs>
          <w:tab w:val="left" w:pos="525"/>
        </w:tabs>
        <w:spacing w:before="1"/>
        <w:rPr>
          <w:rFonts w:ascii="Bookman Old Style" w:hAnsi="Bookman Old Style"/>
          <w:b/>
          <w:sz w:val="24"/>
          <w:szCs w:val="24"/>
        </w:rPr>
      </w:pPr>
      <w:r>
        <w:rPr>
          <w:rFonts w:ascii="Bookman Old Style" w:hAnsi="Bookman Old Style"/>
          <w:b/>
          <w:sz w:val="24"/>
          <w:szCs w:val="24"/>
        </w:rPr>
        <w:t xml:space="preserve"> HCP BOT REVIEW OF UN</w:t>
      </w:r>
      <w:r>
        <w:rPr>
          <w:rFonts w:ascii="Bookman Old Style" w:hAnsi="Bookman Old Style"/>
          <w:b/>
          <w:spacing w:val="-8"/>
          <w:sz w:val="24"/>
          <w:szCs w:val="24"/>
        </w:rPr>
        <w:t xml:space="preserve">BUDGETED </w:t>
      </w:r>
      <w:r>
        <w:rPr>
          <w:rFonts w:ascii="Bookman Old Style" w:hAnsi="Bookman Old Style"/>
          <w:b/>
          <w:spacing w:val="2"/>
          <w:sz w:val="24"/>
          <w:szCs w:val="24"/>
        </w:rPr>
        <w:t xml:space="preserve">ITEMS </w:t>
      </w:r>
    </w:p>
    <w:p w14:paraId="524FA184" w14:textId="77777777" w:rsidR="004052AC" w:rsidRDefault="004052AC">
      <w:pPr>
        <w:pStyle w:val="BodyText"/>
        <w:spacing w:before="9"/>
        <w:rPr>
          <w:rFonts w:ascii="Bookman Old Style" w:hAnsi="Bookman Old Style"/>
          <w:b/>
          <w:sz w:val="24"/>
          <w:szCs w:val="24"/>
        </w:rPr>
      </w:pPr>
    </w:p>
    <w:p w14:paraId="53F42396" w14:textId="77777777" w:rsidR="004052AC" w:rsidRDefault="00A14500">
      <w:pPr>
        <w:pStyle w:val="BodyText"/>
        <w:spacing w:line="278" w:lineRule="auto"/>
        <w:ind w:left="151" w:right="149" w:hanging="15"/>
        <w:rPr>
          <w:rFonts w:ascii="Bookman Old Style" w:hAnsi="Bookman Old Style"/>
          <w:sz w:val="24"/>
          <w:szCs w:val="24"/>
        </w:rPr>
      </w:pPr>
      <w:r>
        <w:rPr>
          <w:rFonts w:ascii="Bookman Old Style" w:hAnsi="Bookman Old Style"/>
          <w:w w:val="110"/>
          <w:sz w:val="24"/>
          <w:szCs w:val="24"/>
        </w:rPr>
        <w:t>The goal of HCP BOT review of significant unbudgeted items is to ensure that the expenditures are reasonable, necessary, and for which appropriate funding can be obtained. The threshold for unbudgeted expenditures requiring review by HCP BOT is detailed in the Trustees Reserved Powers in Retreat Center By-Laws.</w:t>
      </w:r>
    </w:p>
    <w:p w14:paraId="58061B24" w14:textId="77777777" w:rsidR="004052AC" w:rsidRDefault="004052AC">
      <w:pPr>
        <w:pStyle w:val="BodyText"/>
        <w:spacing w:before="6"/>
        <w:rPr>
          <w:rFonts w:ascii="Bookman Old Style" w:hAnsi="Bookman Old Style"/>
          <w:sz w:val="24"/>
          <w:szCs w:val="24"/>
        </w:rPr>
      </w:pPr>
    </w:p>
    <w:p w14:paraId="7D4C1242" w14:textId="77777777" w:rsidR="004052AC" w:rsidRDefault="004052AC">
      <w:pPr>
        <w:pStyle w:val="BodyText"/>
        <w:spacing w:before="6"/>
        <w:rPr>
          <w:rFonts w:ascii="Bookman Old Style" w:hAnsi="Bookman Old Style"/>
          <w:sz w:val="24"/>
          <w:szCs w:val="24"/>
        </w:rPr>
      </w:pPr>
    </w:p>
    <w:p w14:paraId="6A657A8A" w14:textId="77777777" w:rsidR="004052AC" w:rsidRDefault="00A14500">
      <w:pPr>
        <w:pStyle w:val="ListParagraph"/>
        <w:numPr>
          <w:ilvl w:val="0"/>
          <w:numId w:val="2"/>
        </w:numPr>
        <w:tabs>
          <w:tab w:val="left" w:pos="525"/>
        </w:tabs>
        <w:ind w:hanging="384"/>
        <w:rPr>
          <w:rFonts w:ascii="Bookman Old Style" w:hAnsi="Bookman Old Style"/>
          <w:b/>
          <w:sz w:val="24"/>
          <w:szCs w:val="24"/>
        </w:rPr>
      </w:pPr>
      <w:r>
        <w:rPr>
          <w:rFonts w:ascii="Bookman Old Style" w:hAnsi="Bookman Old Style"/>
          <w:b/>
          <w:w w:val="105"/>
          <w:sz w:val="24"/>
          <w:szCs w:val="24"/>
        </w:rPr>
        <w:t xml:space="preserve"> HCP BOT RE</w:t>
      </w:r>
      <w:r>
        <w:rPr>
          <w:rFonts w:ascii="Bookman Old Style" w:hAnsi="Bookman Old Style"/>
          <w:b/>
          <w:spacing w:val="5"/>
          <w:w w:val="105"/>
          <w:sz w:val="24"/>
          <w:szCs w:val="24"/>
        </w:rPr>
        <w:t xml:space="preserve">VIEW </w:t>
      </w:r>
      <w:r>
        <w:rPr>
          <w:rFonts w:ascii="Bookman Old Style" w:hAnsi="Bookman Old Style"/>
          <w:b/>
          <w:w w:val="105"/>
          <w:sz w:val="24"/>
          <w:szCs w:val="24"/>
        </w:rPr>
        <w:t>OF INDEPENDENTLY AUDITED OR REVIEWED</w:t>
      </w:r>
    </w:p>
    <w:p w14:paraId="521AF70B" w14:textId="77777777" w:rsidR="004052AC" w:rsidRDefault="00A14500">
      <w:pPr>
        <w:pStyle w:val="ListParagraph"/>
        <w:tabs>
          <w:tab w:val="left" w:pos="525"/>
        </w:tabs>
        <w:ind w:left="524" w:firstLine="0"/>
        <w:rPr>
          <w:rFonts w:ascii="Bookman Old Style" w:hAnsi="Bookman Old Style"/>
          <w:b/>
          <w:sz w:val="24"/>
          <w:szCs w:val="24"/>
        </w:rPr>
      </w:pPr>
      <w:r>
        <w:rPr>
          <w:rFonts w:ascii="Bookman Old Style" w:hAnsi="Bookman Old Style"/>
          <w:b/>
          <w:w w:val="105"/>
          <w:sz w:val="24"/>
          <w:szCs w:val="24"/>
        </w:rPr>
        <w:t xml:space="preserve"> ANNUAL F</w:t>
      </w:r>
      <w:r>
        <w:rPr>
          <w:rFonts w:ascii="Bookman Old Style" w:hAnsi="Bookman Old Style"/>
          <w:b/>
          <w:spacing w:val="4"/>
          <w:w w:val="105"/>
          <w:sz w:val="24"/>
          <w:szCs w:val="24"/>
        </w:rPr>
        <w:t>INA</w:t>
      </w:r>
      <w:r>
        <w:rPr>
          <w:rFonts w:ascii="Bookman Old Style" w:hAnsi="Bookman Old Style"/>
          <w:b/>
          <w:spacing w:val="-12"/>
          <w:w w:val="105"/>
          <w:sz w:val="24"/>
          <w:szCs w:val="24"/>
        </w:rPr>
        <w:t>N</w:t>
      </w:r>
      <w:r>
        <w:rPr>
          <w:rFonts w:ascii="Bookman Old Style" w:hAnsi="Bookman Old Style"/>
          <w:b/>
          <w:spacing w:val="-3"/>
          <w:w w:val="105"/>
          <w:sz w:val="24"/>
          <w:szCs w:val="24"/>
        </w:rPr>
        <w:t xml:space="preserve">CIAL </w:t>
      </w:r>
      <w:r>
        <w:rPr>
          <w:rFonts w:ascii="Bookman Old Style" w:hAnsi="Bookman Old Style"/>
          <w:b/>
          <w:w w:val="105"/>
          <w:sz w:val="24"/>
          <w:szCs w:val="24"/>
        </w:rPr>
        <w:t>STATEMENTS</w:t>
      </w:r>
    </w:p>
    <w:p w14:paraId="6F8444F3" w14:textId="77777777" w:rsidR="004052AC" w:rsidRDefault="004052AC">
      <w:pPr>
        <w:pStyle w:val="BodyText"/>
        <w:spacing w:before="9"/>
        <w:rPr>
          <w:rFonts w:ascii="Bookman Old Style" w:hAnsi="Bookman Old Style"/>
          <w:b/>
          <w:sz w:val="24"/>
          <w:szCs w:val="24"/>
        </w:rPr>
      </w:pPr>
    </w:p>
    <w:p w14:paraId="405603F5" w14:textId="77777777" w:rsidR="004052AC" w:rsidRDefault="00A14500">
      <w:pPr>
        <w:pStyle w:val="BodyText"/>
        <w:spacing w:line="264" w:lineRule="auto"/>
        <w:ind w:left="145" w:right="116" w:hanging="8"/>
        <w:rPr>
          <w:rFonts w:ascii="Bookman Old Style" w:hAnsi="Bookman Old Style"/>
          <w:sz w:val="24"/>
          <w:szCs w:val="24"/>
        </w:rPr>
      </w:pPr>
      <w:r>
        <w:rPr>
          <w:rFonts w:ascii="Bookman Old Style" w:hAnsi="Bookman Old Style"/>
          <w:w w:val="105"/>
          <w:sz w:val="24"/>
          <w:szCs w:val="24"/>
        </w:rPr>
        <w:t xml:space="preserve">The goal of the HCP BOT review of the retreat </w:t>
      </w:r>
      <w:proofErr w:type="gramStart"/>
      <w:r>
        <w:rPr>
          <w:rFonts w:ascii="Bookman Old Style" w:hAnsi="Bookman Old Style"/>
          <w:w w:val="105"/>
          <w:sz w:val="24"/>
          <w:szCs w:val="24"/>
        </w:rPr>
        <w:t>centers’</w:t>
      </w:r>
      <w:proofErr w:type="gramEnd"/>
      <w:r>
        <w:rPr>
          <w:rFonts w:ascii="Bookman Old Style" w:hAnsi="Bookman Old Style"/>
          <w:w w:val="105"/>
          <w:sz w:val="24"/>
          <w:szCs w:val="24"/>
        </w:rPr>
        <w:t xml:space="preserve"> independently audited or reviewed financial statements is </w:t>
      </w:r>
      <w:r>
        <w:rPr>
          <w:rFonts w:ascii="Bookman Old Style" w:hAnsi="Bookman Old Style"/>
          <w:spacing w:val="-3"/>
          <w:w w:val="105"/>
          <w:sz w:val="24"/>
          <w:szCs w:val="24"/>
        </w:rPr>
        <w:t xml:space="preserve">to </w:t>
      </w:r>
      <w:r>
        <w:rPr>
          <w:rFonts w:ascii="Bookman Old Style" w:hAnsi="Bookman Old Style"/>
          <w:spacing w:val="3"/>
          <w:w w:val="105"/>
          <w:sz w:val="24"/>
          <w:szCs w:val="24"/>
        </w:rPr>
        <w:t xml:space="preserve">ensure </w:t>
      </w:r>
      <w:r>
        <w:rPr>
          <w:rFonts w:ascii="Bookman Old Style" w:hAnsi="Bookman Old Style"/>
          <w:w w:val="105"/>
          <w:sz w:val="24"/>
          <w:szCs w:val="24"/>
        </w:rPr>
        <w:t>that financi</w:t>
      </w:r>
      <w:r>
        <w:rPr>
          <w:rFonts w:ascii="Bookman Old Style" w:hAnsi="Bookman Old Style"/>
          <w:spacing w:val="10"/>
          <w:w w:val="105"/>
          <w:sz w:val="24"/>
          <w:szCs w:val="24"/>
        </w:rPr>
        <w:t xml:space="preserve">al </w:t>
      </w:r>
      <w:r>
        <w:rPr>
          <w:rFonts w:ascii="Bookman Old Style" w:hAnsi="Bookman Old Style"/>
          <w:w w:val="105"/>
          <w:sz w:val="24"/>
          <w:szCs w:val="24"/>
        </w:rPr>
        <w:t xml:space="preserve">results are being reported accurately and on a </w:t>
      </w:r>
      <w:r>
        <w:rPr>
          <w:rFonts w:ascii="Bookman Old Style" w:hAnsi="Bookman Old Style"/>
          <w:spacing w:val="6"/>
          <w:w w:val="105"/>
          <w:sz w:val="24"/>
          <w:szCs w:val="24"/>
        </w:rPr>
        <w:t xml:space="preserve">timely </w:t>
      </w:r>
      <w:r>
        <w:rPr>
          <w:rFonts w:ascii="Bookman Old Style" w:hAnsi="Bookman Old Style"/>
          <w:spacing w:val="4"/>
          <w:w w:val="105"/>
          <w:sz w:val="24"/>
          <w:szCs w:val="24"/>
        </w:rPr>
        <w:t>bas</w:t>
      </w:r>
      <w:r>
        <w:rPr>
          <w:rFonts w:ascii="Bookman Old Style" w:hAnsi="Bookman Old Style"/>
          <w:spacing w:val="-6"/>
          <w:w w:val="105"/>
          <w:sz w:val="24"/>
          <w:szCs w:val="24"/>
        </w:rPr>
        <w:t xml:space="preserve">is, </w:t>
      </w:r>
      <w:r>
        <w:rPr>
          <w:rFonts w:ascii="Bookman Old Style" w:hAnsi="Bookman Old Style"/>
          <w:w w:val="105"/>
          <w:sz w:val="24"/>
          <w:szCs w:val="24"/>
        </w:rPr>
        <w:t xml:space="preserve">and that </w:t>
      </w:r>
      <w:r>
        <w:rPr>
          <w:rFonts w:ascii="Bookman Old Style" w:hAnsi="Bookman Old Style"/>
          <w:spacing w:val="2"/>
          <w:w w:val="105"/>
          <w:sz w:val="24"/>
          <w:szCs w:val="24"/>
        </w:rPr>
        <w:t xml:space="preserve">sufficient </w:t>
      </w:r>
      <w:r>
        <w:rPr>
          <w:rFonts w:ascii="Bookman Old Style" w:hAnsi="Bookman Old Style"/>
          <w:w w:val="105"/>
          <w:sz w:val="24"/>
          <w:szCs w:val="24"/>
        </w:rPr>
        <w:t>internal controls</w:t>
      </w:r>
      <w:r>
        <w:rPr>
          <w:rFonts w:ascii="Bookman Old Style" w:hAnsi="Bookman Old Style"/>
          <w:spacing w:val="19"/>
          <w:w w:val="105"/>
          <w:sz w:val="24"/>
          <w:szCs w:val="24"/>
        </w:rPr>
        <w:t xml:space="preserve"> exist </w:t>
      </w:r>
      <w:r>
        <w:rPr>
          <w:rFonts w:ascii="Bookman Old Style" w:hAnsi="Bookman Old Style"/>
          <w:w w:val="105"/>
          <w:sz w:val="24"/>
          <w:szCs w:val="24"/>
        </w:rPr>
        <w:t>to</w:t>
      </w:r>
      <w:r>
        <w:rPr>
          <w:rFonts w:ascii="Bookman Old Style" w:hAnsi="Bookman Old Style"/>
          <w:spacing w:val="14"/>
          <w:w w:val="105"/>
          <w:sz w:val="24"/>
          <w:szCs w:val="24"/>
        </w:rPr>
        <w:t xml:space="preserve"> </w:t>
      </w:r>
      <w:r>
        <w:rPr>
          <w:rFonts w:ascii="Bookman Old Style" w:hAnsi="Bookman Old Style"/>
          <w:w w:val="105"/>
          <w:sz w:val="24"/>
          <w:szCs w:val="24"/>
        </w:rPr>
        <w:t>ensure</w:t>
      </w:r>
      <w:r>
        <w:rPr>
          <w:rFonts w:ascii="Bookman Old Style" w:hAnsi="Bookman Old Style"/>
          <w:spacing w:val="5"/>
          <w:w w:val="105"/>
          <w:sz w:val="24"/>
          <w:szCs w:val="24"/>
        </w:rPr>
        <w:t xml:space="preserve"> </w:t>
      </w:r>
      <w:r>
        <w:rPr>
          <w:rFonts w:ascii="Bookman Old Style" w:hAnsi="Bookman Old Style"/>
          <w:spacing w:val="-4"/>
          <w:w w:val="105"/>
          <w:sz w:val="24"/>
          <w:szCs w:val="24"/>
        </w:rPr>
        <w:t>the</w:t>
      </w:r>
      <w:r>
        <w:rPr>
          <w:rFonts w:ascii="Bookman Old Style" w:hAnsi="Bookman Old Style"/>
          <w:spacing w:val="16"/>
          <w:w w:val="105"/>
          <w:sz w:val="24"/>
          <w:szCs w:val="24"/>
        </w:rPr>
        <w:t xml:space="preserve"> </w:t>
      </w:r>
      <w:r>
        <w:rPr>
          <w:rFonts w:ascii="Bookman Old Style" w:hAnsi="Bookman Old Style"/>
          <w:w w:val="105"/>
          <w:sz w:val="24"/>
          <w:szCs w:val="24"/>
        </w:rPr>
        <w:t>financial</w:t>
      </w:r>
      <w:r>
        <w:rPr>
          <w:rFonts w:ascii="Bookman Old Style" w:hAnsi="Bookman Old Style"/>
          <w:spacing w:val="19"/>
          <w:w w:val="105"/>
          <w:sz w:val="24"/>
          <w:szCs w:val="24"/>
        </w:rPr>
        <w:t xml:space="preserve"> </w:t>
      </w:r>
      <w:r>
        <w:rPr>
          <w:rFonts w:ascii="Bookman Old Style" w:hAnsi="Bookman Old Style"/>
          <w:w w:val="105"/>
          <w:sz w:val="24"/>
          <w:szCs w:val="24"/>
        </w:rPr>
        <w:t>records</w:t>
      </w:r>
      <w:r>
        <w:rPr>
          <w:rFonts w:ascii="Bookman Old Style" w:hAnsi="Bookman Old Style"/>
          <w:spacing w:val="-1"/>
          <w:w w:val="105"/>
          <w:sz w:val="24"/>
          <w:szCs w:val="24"/>
        </w:rPr>
        <w:t xml:space="preserve"> </w:t>
      </w:r>
      <w:r>
        <w:rPr>
          <w:rFonts w:ascii="Bookman Old Style" w:hAnsi="Bookman Old Style"/>
          <w:w w:val="105"/>
          <w:sz w:val="24"/>
          <w:szCs w:val="24"/>
        </w:rPr>
        <w:t>are</w:t>
      </w:r>
      <w:r>
        <w:rPr>
          <w:rFonts w:ascii="Bookman Old Style" w:hAnsi="Bookman Old Style"/>
          <w:spacing w:val="17"/>
          <w:w w:val="105"/>
          <w:sz w:val="24"/>
          <w:szCs w:val="24"/>
        </w:rPr>
        <w:t xml:space="preserve"> </w:t>
      </w:r>
      <w:r>
        <w:rPr>
          <w:rFonts w:ascii="Bookman Old Style" w:hAnsi="Bookman Old Style"/>
          <w:w w:val="105"/>
          <w:sz w:val="24"/>
          <w:szCs w:val="24"/>
        </w:rPr>
        <w:t>free</w:t>
      </w:r>
      <w:r>
        <w:rPr>
          <w:rFonts w:ascii="Bookman Old Style" w:hAnsi="Bookman Old Style"/>
          <w:spacing w:val="-13"/>
          <w:w w:val="105"/>
          <w:sz w:val="24"/>
          <w:szCs w:val="24"/>
        </w:rPr>
        <w:t xml:space="preserve"> </w:t>
      </w:r>
      <w:r>
        <w:rPr>
          <w:rFonts w:ascii="Bookman Old Style" w:hAnsi="Bookman Old Style"/>
          <w:spacing w:val="2"/>
          <w:w w:val="105"/>
          <w:sz w:val="24"/>
          <w:szCs w:val="24"/>
        </w:rPr>
        <w:t>from</w:t>
      </w:r>
      <w:r>
        <w:rPr>
          <w:rFonts w:ascii="Bookman Old Style" w:hAnsi="Bookman Old Style"/>
          <w:spacing w:val="-1"/>
          <w:w w:val="105"/>
          <w:sz w:val="24"/>
          <w:szCs w:val="24"/>
        </w:rPr>
        <w:t xml:space="preserve"> </w:t>
      </w:r>
      <w:r>
        <w:rPr>
          <w:rFonts w:ascii="Bookman Old Style" w:hAnsi="Bookman Old Style"/>
          <w:w w:val="105"/>
          <w:sz w:val="24"/>
          <w:szCs w:val="24"/>
        </w:rPr>
        <w:t>material</w:t>
      </w:r>
      <w:r>
        <w:rPr>
          <w:rFonts w:ascii="Bookman Old Style" w:hAnsi="Bookman Old Style"/>
          <w:spacing w:val="21"/>
          <w:w w:val="105"/>
          <w:sz w:val="24"/>
          <w:szCs w:val="24"/>
        </w:rPr>
        <w:t xml:space="preserve"> </w:t>
      </w:r>
      <w:r>
        <w:rPr>
          <w:rFonts w:ascii="Bookman Old Style" w:hAnsi="Bookman Old Style"/>
          <w:w w:val="105"/>
          <w:sz w:val="24"/>
          <w:szCs w:val="24"/>
        </w:rPr>
        <w:t>misstatement</w:t>
      </w:r>
      <w:r>
        <w:rPr>
          <w:rFonts w:ascii="Bookman Old Style" w:hAnsi="Bookman Old Style"/>
          <w:spacing w:val="16"/>
          <w:w w:val="105"/>
          <w:sz w:val="24"/>
          <w:szCs w:val="24"/>
        </w:rPr>
        <w:t xml:space="preserve"> </w:t>
      </w:r>
      <w:r>
        <w:rPr>
          <w:rFonts w:ascii="Bookman Old Style" w:hAnsi="Bookman Old Style"/>
          <w:w w:val="105"/>
          <w:sz w:val="24"/>
          <w:szCs w:val="24"/>
        </w:rPr>
        <w:t>or</w:t>
      </w:r>
      <w:r>
        <w:rPr>
          <w:rFonts w:ascii="Bookman Old Style" w:hAnsi="Bookman Old Style"/>
          <w:spacing w:val="9"/>
          <w:w w:val="105"/>
          <w:sz w:val="24"/>
          <w:szCs w:val="24"/>
        </w:rPr>
        <w:t xml:space="preserve"> </w:t>
      </w:r>
      <w:r>
        <w:rPr>
          <w:rFonts w:ascii="Bookman Old Style" w:hAnsi="Bookman Old Style"/>
          <w:w w:val="105"/>
          <w:sz w:val="24"/>
          <w:szCs w:val="24"/>
        </w:rPr>
        <w:t>fraud.</w:t>
      </w:r>
    </w:p>
    <w:p w14:paraId="3EE29436" w14:textId="77777777" w:rsidR="004052AC" w:rsidRDefault="004052AC">
      <w:pPr>
        <w:pStyle w:val="BodyText"/>
        <w:spacing w:before="7"/>
        <w:rPr>
          <w:rFonts w:ascii="Bookman Old Style" w:hAnsi="Bookman Old Style"/>
          <w:sz w:val="24"/>
          <w:szCs w:val="24"/>
        </w:rPr>
      </w:pPr>
    </w:p>
    <w:p w14:paraId="155CBD07" w14:textId="77777777" w:rsidR="004052AC" w:rsidRDefault="00A14500">
      <w:pPr>
        <w:pStyle w:val="BodyText"/>
        <w:spacing w:line="268" w:lineRule="auto"/>
        <w:ind w:left="146" w:right="127" w:firstLine="4"/>
        <w:rPr>
          <w:rFonts w:ascii="Bookman Old Style" w:hAnsi="Bookman Old Style"/>
          <w:sz w:val="24"/>
          <w:szCs w:val="24"/>
        </w:rPr>
      </w:pPr>
      <w:r>
        <w:rPr>
          <w:rFonts w:ascii="Bookman Old Style" w:hAnsi="Bookman Old Style"/>
          <w:w w:val="110"/>
          <w:sz w:val="24"/>
          <w:szCs w:val="24"/>
          <w:highlight w:val="yellow"/>
        </w:rPr>
        <w:t>An annual audit or review by an independent certified public accounting firm is a requirement of all Retreat Center Corporations</w:t>
      </w:r>
      <w:r>
        <w:rPr>
          <w:rFonts w:ascii="Bookman Old Style" w:hAnsi="Bookman Old Style"/>
          <w:w w:val="110"/>
          <w:sz w:val="24"/>
          <w:szCs w:val="24"/>
        </w:rPr>
        <w:t xml:space="preserve">.  The HCP BOT </w:t>
      </w:r>
      <w:r>
        <w:rPr>
          <w:rFonts w:ascii="Bookman Old Style" w:hAnsi="Bookman Old Style"/>
          <w:w w:val="110"/>
          <w:sz w:val="24"/>
          <w:szCs w:val="24"/>
        </w:rPr>
        <w:lastRenderedPageBreak/>
        <w:t>review of the independently audited or reviewed financial statements includes the following:</w:t>
      </w:r>
    </w:p>
    <w:p w14:paraId="21CC6E1E" w14:textId="77777777" w:rsidR="004052AC" w:rsidRDefault="004052AC">
      <w:pPr>
        <w:pStyle w:val="BodyText"/>
        <w:spacing w:before="5"/>
        <w:rPr>
          <w:rFonts w:ascii="Bookman Old Style" w:hAnsi="Bookman Old Style"/>
          <w:sz w:val="24"/>
          <w:szCs w:val="24"/>
        </w:rPr>
      </w:pPr>
    </w:p>
    <w:p w14:paraId="3AA92DB2" w14:textId="77777777" w:rsidR="004052AC" w:rsidRDefault="00A14500">
      <w:pPr>
        <w:pStyle w:val="ListParagraph"/>
        <w:numPr>
          <w:ilvl w:val="1"/>
          <w:numId w:val="2"/>
        </w:numPr>
        <w:tabs>
          <w:tab w:val="left" w:pos="853"/>
        </w:tabs>
        <w:spacing w:line="264" w:lineRule="auto"/>
        <w:ind w:left="838" w:right="112" w:hanging="347"/>
        <w:rPr>
          <w:rFonts w:ascii="Bookman Old Style" w:hAnsi="Bookman Old Style"/>
          <w:sz w:val="24"/>
          <w:szCs w:val="24"/>
        </w:rPr>
      </w:pPr>
      <w:r>
        <w:rPr>
          <w:rFonts w:ascii="Bookman Old Style" w:hAnsi="Bookman Old Style"/>
          <w:spacing w:val="3"/>
          <w:w w:val="105"/>
          <w:sz w:val="24"/>
          <w:szCs w:val="24"/>
        </w:rPr>
        <w:t xml:space="preserve">Ensuring </w:t>
      </w:r>
      <w:r>
        <w:rPr>
          <w:rFonts w:ascii="Bookman Old Style" w:hAnsi="Bookman Old Style"/>
          <w:w w:val="105"/>
          <w:sz w:val="24"/>
          <w:szCs w:val="24"/>
        </w:rPr>
        <w:t>the auditor's re</w:t>
      </w:r>
      <w:r>
        <w:rPr>
          <w:rFonts w:ascii="Bookman Old Style" w:hAnsi="Bookman Old Style"/>
          <w:spacing w:val="-4"/>
          <w:w w:val="105"/>
          <w:sz w:val="24"/>
          <w:szCs w:val="24"/>
        </w:rPr>
        <w:t>po</w:t>
      </w:r>
      <w:r>
        <w:rPr>
          <w:rFonts w:ascii="Bookman Old Style" w:hAnsi="Bookman Old Style"/>
          <w:w w:val="105"/>
          <w:sz w:val="24"/>
          <w:szCs w:val="24"/>
        </w:rPr>
        <w:t>rt incl</w:t>
      </w:r>
      <w:r>
        <w:rPr>
          <w:rFonts w:ascii="Bookman Old Style" w:hAnsi="Bookman Old Style"/>
          <w:spacing w:val="-3"/>
          <w:w w:val="105"/>
          <w:sz w:val="24"/>
          <w:szCs w:val="24"/>
        </w:rPr>
        <w:t xml:space="preserve">udes </w:t>
      </w:r>
      <w:r>
        <w:rPr>
          <w:rFonts w:ascii="Bookman Old Style" w:hAnsi="Bookman Old Style"/>
          <w:w w:val="105"/>
          <w:sz w:val="24"/>
          <w:szCs w:val="24"/>
        </w:rPr>
        <w:t xml:space="preserve">an unqualified opinion, or, if not, obtaining </w:t>
      </w:r>
      <w:r>
        <w:rPr>
          <w:rFonts w:ascii="Bookman Old Style" w:hAnsi="Bookman Old Style"/>
          <w:spacing w:val="4"/>
          <w:w w:val="105"/>
          <w:sz w:val="24"/>
          <w:szCs w:val="24"/>
        </w:rPr>
        <w:t xml:space="preserve">an </w:t>
      </w:r>
      <w:r>
        <w:rPr>
          <w:rFonts w:ascii="Bookman Old Style" w:hAnsi="Bookman Old Style"/>
          <w:w w:val="105"/>
          <w:sz w:val="24"/>
          <w:szCs w:val="24"/>
        </w:rPr>
        <w:t>ex</w:t>
      </w:r>
      <w:r>
        <w:rPr>
          <w:rFonts w:ascii="Bookman Old Style" w:hAnsi="Bookman Old Style"/>
          <w:spacing w:val="-7"/>
          <w:w w:val="105"/>
          <w:sz w:val="24"/>
          <w:szCs w:val="24"/>
        </w:rPr>
        <w:t>pla</w:t>
      </w:r>
      <w:r>
        <w:rPr>
          <w:rFonts w:ascii="Bookman Old Style" w:hAnsi="Bookman Old Style"/>
          <w:w w:val="105"/>
          <w:sz w:val="24"/>
          <w:szCs w:val="24"/>
        </w:rPr>
        <w:t xml:space="preserve">nation for a qualified opinion and </w:t>
      </w:r>
      <w:r>
        <w:rPr>
          <w:rFonts w:ascii="Bookman Old Style" w:hAnsi="Bookman Old Style"/>
          <w:spacing w:val="-5"/>
          <w:w w:val="105"/>
          <w:sz w:val="24"/>
          <w:szCs w:val="24"/>
        </w:rPr>
        <w:t xml:space="preserve">the </w:t>
      </w:r>
      <w:r>
        <w:rPr>
          <w:rFonts w:ascii="Bookman Old Style" w:hAnsi="Bookman Old Style"/>
          <w:w w:val="105"/>
          <w:sz w:val="24"/>
          <w:szCs w:val="24"/>
        </w:rPr>
        <w:t xml:space="preserve">remedial action being undertaken to correct any identified </w:t>
      </w:r>
      <w:r>
        <w:rPr>
          <w:rFonts w:ascii="Bookman Old Style" w:hAnsi="Bookman Old Style"/>
          <w:spacing w:val="2"/>
          <w:w w:val="105"/>
          <w:sz w:val="24"/>
          <w:szCs w:val="24"/>
        </w:rPr>
        <w:t>deficienc</w:t>
      </w:r>
      <w:r>
        <w:rPr>
          <w:rFonts w:ascii="Bookman Old Style" w:hAnsi="Bookman Old Style"/>
          <w:w w:val="105"/>
          <w:sz w:val="24"/>
          <w:szCs w:val="24"/>
        </w:rPr>
        <w:t>ies</w:t>
      </w:r>
    </w:p>
    <w:p w14:paraId="074AD35E" w14:textId="77777777" w:rsidR="004052AC" w:rsidRDefault="00A14500">
      <w:pPr>
        <w:pStyle w:val="ListParagraph"/>
        <w:numPr>
          <w:ilvl w:val="1"/>
          <w:numId w:val="2"/>
        </w:numPr>
        <w:tabs>
          <w:tab w:val="left" w:pos="846"/>
        </w:tabs>
        <w:spacing w:line="234" w:lineRule="exact"/>
        <w:ind w:left="845" w:hanging="336"/>
        <w:rPr>
          <w:rFonts w:ascii="Bookman Old Style" w:hAnsi="Bookman Old Style"/>
          <w:sz w:val="24"/>
          <w:szCs w:val="24"/>
        </w:rPr>
      </w:pPr>
      <w:r>
        <w:rPr>
          <w:rFonts w:ascii="Bookman Old Style" w:hAnsi="Bookman Old Style"/>
          <w:sz w:val="24"/>
          <w:szCs w:val="24"/>
        </w:rPr>
        <w:t>A review of the fi</w:t>
      </w:r>
      <w:r>
        <w:rPr>
          <w:rFonts w:ascii="Bookman Old Style" w:hAnsi="Bookman Old Style"/>
          <w:spacing w:val="6"/>
          <w:sz w:val="24"/>
          <w:szCs w:val="24"/>
        </w:rPr>
        <w:t xml:space="preserve">nancial </w:t>
      </w:r>
      <w:r>
        <w:rPr>
          <w:rFonts w:ascii="Bookman Old Style" w:hAnsi="Bookman Old Style"/>
          <w:sz w:val="24"/>
          <w:szCs w:val="24"/>
        </w:rPr>
        <w:t xml:space="preserve">statements </w:t>
      </w:r>
      <w:r>
        <w:rPr>
          <w:rFonts w:ascii="Bookman Old Style" w:hAnsi="Bookman Old Style"/>
          <w:spacing w:val="2"/>
          <w:sz w:val="24"/>
          <w:szCs w:val="24"/>
        </w:rPr>
        <w:t xml:space="preserve">and </w:t>
      </w:r>
      <w:r>
        <w:rPr>
          <w:rFonts w:ascii="Bookman Old Style" w:hAnsi="Bookman Old Style"/>
          <w:sz w:val="24"/>
          <w:szCs w:val="24"/>
        </w:rPr>
        <w:t xml:space="preserve">related </w:t>
      </w:r>
      <w:r>
        <w:rPr>
          <w:rFonts w:ascii="Bookman Old Style" w:hAnsi="Bookman Old Style"/>
          <w:spacing w:val="3"/>
          <w:sz w:val="24"/>
          <w:szCs w:val="24"/>
        </w:rPr>
        <w:t xml:space="preserve">footnote </w:t>
      </w:r>
      <w:r>
        <w:rPr>
          <w:rFonts w:ascii="Bookman Old Style" w:hAnsi="Bookman Old Style"/>
          <w:spacing w:val="5"/>
          <w:sz w:val="24"/>
          <w:szCs w:val="24"/>
        </w:rPr>
        <w:t>disc</w:t>
      </w:r>
      <w:r>
        <w:rPr>
          <w:rFonts w:ascii="Bookman Old Style" w:hAnsi="Bookman Old Style"/>
          <w:sz w:val="24"/>
          <w:szCs w:val="24"/>
        </w:rPr>
        <w:t>los</w:t>
      </w:r>
      <w:r>
        <w:rPr>
          <w:rFonts w:ascii="Bookman Old Style" w:hAnsi="Bookman Old Style"/>
          <w:spacing w:val="-5"/>
          <w:sz w:val="24"/>
          <w:szCs w:val="24"/>
        </w:rPr>
        <w:t>ures</w:t>
      </w:r>
    </w:p>
    <w:p w14:paraId="5C9B7E7C" w14:textId="77777777" w:rsidR="004052AC" w:rsidRDefault="00A14500">
      <w:pPr>
        <w:pStyle w:val="ListParagraph"/>
        <w:numPr>
          <w:ilvl w:val="1"/>
          <w:numId w:val="2"/>
        </w:numPr>
        <w:tabs>
          <w:tab w:val="left" w:pos="857"/>
        </w:tabs>
        <w:spacing w:before="28" w:line="273" w:lineRule="auto"/>
        <w:ind w:left="845" w:right="118" w:hanging="344"/>
        <w:rPr>
          <w:rFonts w:ascii="Bookman Old Style" w:hAnsi="Bookman Old Style"/>
          <w:sz w:val="24"/>
          <w:szCs w:val="24"/>
        </w:rPr>
      </w:pPr>
      <w:r>
        <w:rPr>
          <w:rFonts w:ascii="Bookman Old Style" w:hAnsi="Bookman Old Style"/>
          <w:w w:val="105"/>
          <w:sz w:val="24"/>
          <w:szCs w:val="24"/>
        </w:rPr>
        <w:t>A</w:t>
      </w:r>
      <w:r>
        <w:rPr>
          <w:rFonts w:ascii="Bookman Old Style" w:hAnsi="Bookman Old Style"/>
          <w:b/>
          <w:w w:val="105"/>
          <w:sz w:val="24"/>
          <w:szCs w:val="24"/>
        </w:rPr>
        <w:t xml:space="preserve"> </w:t>
      </w:r>
      <w:r>
        <w:rPr>
          <w:rFonts w:ascii="Bookman Old Style" w:hAnsi="Bookman Old Style"/>
          <w:w w:val="105"/>
          <w:sz w:val="24"/>
          <w:szCs w:val="24"/>
        </w:rPr>
        <w:t xml:space="preserve">review of </w:t>
      </w:r>
      <w:r>
        <w:rPr>
          <w:rFonts w:ascii="Bookman Old Style" w:hAnsi="Bookman Old Style"/>
          <w:spacing w:val="-5"/>
          <w:w w:val="105"/>
          <w:sz w:val="24"/>
          <w:szCs w:val="24"/>
        </w:rPr>
        <w:t xml:space="preserve">the audit communication </w:t>
      </w:r>
      <w:r>
        <w:rPr>
          <w:rFonts w:ascii="Bookman Old Style" w:hAnsi="Bookman Old Style"/>
          <w:w w:val="105"/>
          <w:sz w:val="24"/>
          <w:szCs w:val="24"/>
        </w:rPr>
        <w:t xml:space="preserve">letter issued by the independent certified public accounting firm to the </w:t>
      </w:r>
      <w:r>
        <w:rPr>
          <w:rFonts w:ascii="Bookman Old Style" w:hAnsi="Bookman Old Style"/>
          <w:spacing w:val="2"/>
          <w:w w:val="105"/>
          <w:sz w:val="24"/>
          <w:szCs w:val="24"/>
        </w:rPr>
        <w:t xml:space="preserve">Board </w:t>
      </w:r>
      <w:r>
        <w:rPr>
          <w:rFonts w:ascii="Bookman Old Style" w:hAnsi="Bookman Old Style"/>
          <w:w w:val="105"/>
          <w:sz w:val="24"/>
          <w:szCs w:val="24"/>
        </w:rPr>
        <w:t>of Directors as well as the retreat center corporati</w:t>
      </w:r>
      <w:r>
        <w:rPr>
          <w:rFonts w:ascii="Bookman Old Style" w:hAnsi="Bookman Old Style"/>
          <w:spacing w:val="5"/>
          <w:w w:val="105"/>
          <w:sz w:val="24"/>
          <w:szCs w:val="24"/>
        </w:rPr>
        <w:t>on'</w:t>
      </w:r>
      <w:r>
        <w:rPr>
          <w:rFonts w:ascii="Bookman Old Style" w:hAnsi="Bookman Old Style"/>
          <w:w w:val="105"/>
          <w:sz w:val="24"/>
          <w:szCs w:val="24"/>
        </w:rPr>
        <w:t>s response, including remedial actions related to any material weaknesses or significant deficiencies</w:t>
      </w:r>
      <w:r>
        <w:rPr>
          <w:rFonts w:ascii="Bookman Old Style" w:hAnsi="Bookman Old Style"/>
          <w:spacing w:val="43"/>
          <w:w w:val="105"/>
          <w:sz w:val="24"/>
          <w:szCs w:val="24"/>
        </w:rPr>
        <w:t xml:space="preserve"> </w:t>
      </w:r>
      <w:r>
        <w:rPr>
          <w:rFonts w:ascii="Bookman Old Style" w:hAnsi="Bookman Old Style"/>
          <w:w w:val="105"/>
          <w:sz w:val="24"/>
          <w:szCs w:val="24"/>
        </w:rPr>
        <w:t>noted.</w:t>
      </w:r>
    </w:p>
    <w:p w14:paraId="545043DF" w14:textId="77777777" w:rsidR="004052AC" w:rsidRDefault="00A14500">
      <w:pPr>
        <w:pStyle w:val="ListParagraph"/>
        <w:numPr>
          <w:ilvl w:val="1"/>
          <w:numId w:val="2"/>
        </w:numPr>
        <w:tabs>
          <w:tab w:val="left" w:pos="857"/>
        </w:tabs>
        <w:spacing w:before="28" w:line="273" w:lineRule="auto"/>
        <w:ind w:left="845" w:right="118" w:hanging="344"/>
        <w:rPr>
          <w:rFonts w:ascii="Bookman Old Style" w:hAnsi="Bookman Old Style"/>
          <w:sz w:val="24"/>
          <w:szCs w:val="24"/>
        </w:rPr>
      </w:pPr>
      <w:r>
        <w:rPr>
          <w:rFonts w:ascii="Bookman Old Style" w:hAnsi="Bookman Old Style"/>
          <w:w w:val="105"/>
          <w:sz w:val="24"/>
          <w:szCs w:val="24"/>
        </w:rPr>
        <w:t>The Province Finance Office is available to assist Retreat Center Staff in preparation of audit materials or interaction with audit staff as may be requested by staff</w:t>
      </w:r>
      <w:r>
        <w:rPr>
          <w:rFonts w:ascii="Bookman Old Style" w:hAnsi="Bookman Old Style"/>
          <w:sz w:val="24"/>
          <w:szCs w:val="24"/>
        </w:rPr>
        <w:t>.</w:t>
      </w:r>
    </w:p>
    <w:p w14:paraId="2648A046" w14:textId="77777777" w:rsidR="004052AC" w:rsidRDefault="004052AC">
      <w:pPr>
        <w:pStyle w:val="BodyText"/>
        <w:spacing w:before="10"/>
        <w:rPr>
          <w:rFonts w:ascii="Bookman Old Style" w:hAnsi="Bookman Old Style"/>
          <w:sz w:val="24"/>
          <w:szCs w:val="24"/>
        </w:rPr>
      </w:pPr>
    </w:p>
    <w:p w14:paraId="4B39643D" w14:textId="77777777" w:rsidR="004052AC" w:rsidRDefault="00A14500">
      <w:pPr>
        <w:pStyle w:val="BodyText"/>
        <w:spacing w:before="1" w:line="249" w:lineRule="auto"/>
        <w:ind w:left="152" w:right="108" w:firstLine="12"/>
        <w:rPr>
          <w:rFonts w:ascii="Bookman Old Style" w:hAnsi="Bookman Old Style"/>
          <w:b/>
          <w:w w:val="105"/>
          <w:sz w:val="24"/>
          <w:szCs w:val="24"/>
          <w:highlight w:val="yellow"/>
        </w:rPr>
      </w:pPr>
      <w:r>
        <w:rPr>
          <w:rFonts w:ascii="Bookman Old Style" w:hAnsi="Bookman Old Style"/>
          <w:w w:val="110"/>
          <w:sz w:val="24"/>
          <w:szCs w:val="24"/>
        </w:rPr>
        <w:t xml:space="preserve">Once the independently audited or reviewed financial statements are approved by the Board of Directors or its appointed representative, they should be submitted to the HCP BOT for approval with an accompanying corporate resolution. </w:t>
      </w:r>
      <w:proofErr w:type="gramStart"/>
      <w:r>
        <w:rPr>
          <w:rFonts w:ascii="Bookman Old Style" w:hAnsi="Bookman Old Style"/>
          <w:b/>
          <w:w w:val="110"/>
          <w:sz w:val="24"/>
          <w:szCs w:val="24"/>
        </w:rPr>
        <w:t>In order to</w:t>
      </w:r>
      <w:proofErr w:type="gramEnd"/>
      <w:r>
        <w:rPr>
          <w:rFonts w:ascii="Bookman Old Style" w:hAnsi="Bookman Old Style"/>
          <w:b/>
          <w:w w:val="110"/>
          <w:sz w:val="24"/>
          <w:szCs w:val="24"/>
        </w:rPr>
        <w:t xml:space="preserve"> preserve the relevance and utility of an audit or review, </w:t>
      </w:r>
      <w:r>
        <w:rPr>
          <w:rFonts w:ascii="Bookman Old Style" w:hAnsi="Bookman Old Style"/>
          <w:b/>
          <w:w w:val="110"/>
          <w:sz w:val="24"/>
          <w:szCs w:val="24"/>
          <w:highlight w:val="yellow"/>
        </w:rPr>
        <w:t>i</w:t>
      </w:r>
      <w:r>
        <w:rPr>
          <w:rFonts w:ascii="Bookman Old Style" w:hAnsi="Bookman Old Style"/>
          <w:b/>
          <w:bCs/>
          <w:w w:val="110"/>
          <w:sz w:val="24"/>
          <w:szCs w:val="24"/>
          <w:highlight w:val="yellow"/>
        </w:rPr>
        <w:t>ndependently</w:t>
      </w:r>
      <w:r>
        <w:rPr>
          <w:rFonts w:ascii="Bookman Old Style" w:hAnsi="Bookman Old Style"/>
          <w:w w:val="110"/>
          <w:sz w:val="24"/>
          <w:szCs w:val="24"/>
          <w:highlight w:val="yellow"/>
        </w:rPr>
        <w:t xml:space="preserve"> </w:t>
      </w:r>
      <w:r>
        <w:rPr>
          <w:rFonts w:ascii="Bookman Old Style" w:hAnsi="Bookman Old Style"/>
          <w:b/>
          <w:w w:val="110"/>
          <w:sz w:val="24"/>
          <w:szCs w:val="24"/>
          <w:highlight w:val="yellow"/>
        </w:rPr>
        <w:t xml:space="preserve">audited or reviewed financial </w:t>
      </w:r>
      <w:r>
        <w:rPr>
          <w:rFonts w:ascii="Bookman Old Style" w:hAnsi="Bookman Old Style"/>
          <w:b/>
          <w:w w:val="105"/>
          <w:sz w:val="24"/>
          <w:szCs w:val="24"/>
          <w:highlight w:val="yellow"/>
        </w:rPr>
        <w:t>state</w:t>
      </w:r>
      <w:r>
        <w:rPr>
          <w:rFonts w:ascii="Bookman Old Style" w:hAnsi="Bookman Old Style"/>
          <w:b/>
          <w:spacing w:val="-5"/>
          <w:w w:val="105"/>
          <w:sz w:val="24"/>
          <w:szCs w:val="24"/>
          <w:highlight w:val="yellow"/>
        </w:rPr>
        <w:t xml:space="preserve">ments </w:t>
      </w:r>
      <w:r>
        <w:rPr>
          <w:rFonts w:ascii="Bookman Old Style" w:hAnsi="Bookman Old Style"/>
          <w:b/>
          <w:w w:val="105"/>
          <w:sz w:val="24"/>
          <w:szCs w:val="24"/>
          <w:highlight w:val="yellow"/>
        </w:rPr>
        <w:t xml:space="preserve">should be submitted to the </w:t>
      </w:r>
      <w:r>
        <w:rPr>
          <w:rFonts w:ascii="Bookman Old Style" w:hAnsi="Bookman Old Style"/>
          <w:b/>
          <w:spacing w:val="-4"/>
          <w:w w:val="105"/>
          <w:sz w:val="24"/>
          <w:szCs w:val="24"/>
          <w:highlight w:val="yellow"/>
        </w:rPr>
        <w:t xml:space="preserve">HCP BOT for </w:t>
      </w:r>
      <w:r>
        <w:rPr>
          <w:rFonts w:ascii="Bookman Old Style" w:hAnsi="Bookman Old Style"/>
          <w:b/>
          <w:w w:val="105"/>
          <w:sz w:val="24"/>
          <w:szCs w:val="24"/>
          <w:highlight w:val="yellow"/>
        </w:rPr>
        <w:t xml:space="preserve">review </w:t>
      </w:r>
      <w:r>
        <w:rPr>
          <w:rFonts w:ascii="Bookman Old Style" w:hAnsi="Bookman Old Style"/>
          <w:b/>
          <w:spacing w:val="-11"/>
          <w:w w:val="105"/>
          <w:sz w:val="24"/>
          <w:szCs w:val="24"/>
          <w:highlight w:val="yellow"/>
        </w:rPr>
        <w:t xml:space="preserve">by </w:t>
      </w:r>
      <w:r>
        <w:rPr>
          <w:rFonts w:ascii="Bookman Old Style" w:hAnsi="Bookman Old Style"/>
          <w:b/>
          <w:spacing w:val="-5"/>
          <w:w w:val="105"/>
          <w:sz w:val="24"/>
          <w:szCs w:val="24"/>
          <w:highlight w:val="yellow"/>
        </w:rPr>
        <w:t xml:space="preserve">December 31 </w:t>
      </w:r>
      <w:r>
        <w:rPr>
          <w:rFonts w:ascii="Bookman Old Style" w:hAnsi="Bookman Old Style"/>
          <w:b/>
          <w:w w:val="105"/>
          <w:sz w:val="24"/>
          <w:szCs w:val="24"/>
          <w:highlight w:val="yellow"/>
        </w:rPr>
        <w:t>for the previous fiscal year</w:t>
      </w:r>
    </w:p>
    <w:p w14:paraId="73C74496" w14:textId="77777777" w:rsidR="004052AC" w:rsidRDefault="004052AC">
      <w:pPr>
        <w:pStyle w:val="BodyText"/>
        <w:spacing w:before="1" w:line="249" w:lineRule="auto"/>
        <w:ind w:right="108"/>
        <w:rPr>
          <w:rFonts w:ascii="Bookman Old Style" w:hAnsi="Bookman Old Style"/>
          <w:b/>
          <w:w w:val="105"/>
          <w:sz w:val="24"/>
          <w:szCs w:val="24"/>
        </w:rPr>
      </w:pPr>
    </w:p>
    <w:p w14:paraId="3E9F12D2" w14:textId="77777777" w:rsidR="004052AC" w:rsidRDefault="004052AC">
      <w:pPr>
        <w:pStyle w:val="BodyText"/>
        <w:spacing w:before="1" w:line="249" w:lineRule="auto"/>
        <w:ind w:right="108"/>
        <w:rPr>
          <w:rFonts w:ascii="Bookman Old Style" w:hAnsi="Bookman Old Style"/>
          <w:b/>
          <w:w w:val="105"/>
          <w:sz w:val="24"/>
          <w:szCs w:val="24"/>
        </w:rPr>
      </w:pPr>
    </w:p>
    <w:p w14:paraId="77A1E484" w14:textId="77777777" w:rsidR="004052AC" w:rsidRDefault="00A14500">
      <w:pPr>
        <w:pStyle w:val="ListParagraph"/>
        <w:numPr>
          <w:ilvl w:val="0"/>
          <w:numId w:val="2"/>
        </w:numPr>
        <w:tabs>
          <w:tab w:val="left" w:pos="525"/>
        </w:tabs>
        <w:rPr>
          <w:rFonts w:ascii="Bookman Old Style" w:hAnsi="Bookman Old Style"/>
          <w:b/>
          <w:sz w:val="24"/>
          <w:szCs w:val="24"/>
        </w:rPr>
      </w:pPr>
      <w:r>
        <w:rPr>
          <w:rFonts w:ascii="Bookman Old Style" w:hAnsi="Bookman Old Style"/>
          <w:b/>
          <w:w w:val="105"/>
          <w:sz w:val="24"/>
          <w:szCs w:val="24"/>
        </w:rPr>
        <w:t xml:space="preserve"> HCP BOT RE</w:t>
      </w:r>
      <w:r>
        <w:rPr>
          <w:rFonts w:ascii="Bookman Old Style" w:hAnsi="Bookman Old Style"/>
          <w:b/>
          <w:spacing w:val="5"/>
          <w:w w:val="105"/>
          <w:sz w:val="24"/>
          <w:szCs w:val="24"/>
        </w:rPr>
        <w:t xml:space="preserve">VIEW </w:t>
      </w:r>
      <w:r>
        <w:rPr>
          <w:rFonts w:ascii="Bookman Old Style" w:hAnsi="Bookman Old Style"/>
          <w:b/>
          <w:w w:val="105"/>
          <w:sz w:val="24"/>
          <w:szCs w:val="24"/>
        </w:rPr>
        <w:t>OF RETREAT CENTER FILING OF IRS FORM 990</w:t>
      </w:r>
    </w:p>
    <w:p w14:paraId="18C8A12E" w14:textId="77777777" w:rsidR="004052AC" w:rsidRDefault="004052AC">
      <w:pPr>
        <w:tabs>
          <w:tab w:val="left" w:pos="525"/>
        </w:tabs>
        <w:ind w:left="138"/>
        <w:rPr>
          <w:rFonts w:ascii="Bookman Old Style" w:hAnsi="Bookman Old Style"/>
          <w:b/>
          <w:sz w:val="24"/>
          <w:szCs w:val="24"/>
        </w:rPr>
      </w:pPr>
    </w:p>
    <w:p w14:paraId="63DC13B0" w14:textId="77777777" w:rsidR="004052AC" w:rsidRDefault="00A14500">
      <w:pPr>
        <w:pStyle w:val="BodyText"/>
        <w:spacing w:line="264" w:lineRule="auto"/>
        <w:ind w:left="145" w:right="116" w:hanging="8"/>
        <w:rPr>
          <w:rFonts w:ascii="Bookman Old Style" w:hAnsi="Bookman Old Style"/>
          <w:b/>
          <w:spacing w:val="-6"/>
          <w:w w:val="105"/>
          <w:sz w:val="24"/>
          <w:szCs w:val="24"/>
        </w:rPr>
      </w:pPr>
      <w:r>
        <w:rPr>
          <w:rFonts w:ascii="Bookman Old Style" w:hAnsi="Bookman Old Style"/>
          <w:w w:val="105"/>
          <w:sz w:val="24"/>
          <w:szCs w:val="24"/>
        </w:rPr>
        <w:t xml:space="preserve">The goal of the HCP BOT review of the retreat centers’ annual filing of IRS Form 990 is </w:t>
      </w:r>
      <w:r>
        <w:rPr>
          <w:rFonts w:ascii="Bookman Old Style" w:hAnsi="Bookman Old Style"/>
          <w:spacing w:val="-3"/>
          <w:w w:val="105"/>
          <w:sz w:val="24"/>
          <w:szCs w:val="24"/>
        </w:rPr>
        <w:t xml:space="preserve">to </w:t>
      </w:r>
      <w:r>
        <w:rPr>
          <w:rFonts w:ascii="Bookman Old Style" w:hAnsi="Bookman Old Style"/>
          <w:spacing w:val="3"/>
          <w:w w:val="105"/>
          <w:sz w:val="24"/>
          <w:szCs w:val="24"/>
        </w:rPr>
        <w:t xml:space="preserve">ensure </w:t>
      </w:r>
      <w:r>
        <w:rPr>
          <w:rFonts w:ascii="Bookman Old Style" w:hAnsi="Bookman Old Style"/>
          <w:w w:val="105"/>
          <w:sz w:val="24"/>
          <w:szCs w:val="24"/>
        </w:rPr>
        <w:t xml:space="preserve">that the tax return is being filed accurately and on a </w:t>
      </w:r>
      <w:r>
        <w:rPr>
          <w:rFonts w:ascii="Bookman Old Style" w:hAnsi="Bookman Old Style"/>
          <w:spacing w:val="6"/>
          <w:w w:val="105"/>
          <w:sz w:val="24"/>
          <w:szCs w:val="24"/>
        </w:rPr>
        <w:t xml:space="preserve">timely </w:t>
      </w:r>
      <w:r>
        <w:rPr>
          <w:rFonts w:ascii="Bookman Old Style" w:hAnsi="Bookman Old Style"/>
          <w:spacing w:val="4"/>
          <w:w w:val="105"/>
          <w:sz w:val="24"/>
          <w:szCs w:val="24"/>
        </w:rPr>
        <w:t>bas</w:t>
      </w:r>
      <w:r>
        <w:rPr>
          <w:rFonts w:ascii="Bookman Old Style" w:hAnsi="Bookman Old Style"/>
          <w:spacing w:val="-6"/>
          <w:w w:val="105"/>
          <w:sz w:val="24"/>
          <w:szCs w:val="24"/>
        </w:rPr>
        <w:t xml:space="preserve">is.  </w:t>
      </w:r>
      <w:r>
        <w:rPr>
          <w:rFonts w:ascii="Bookman Old Style" w:hAnsi="Bookman Old Style"/>
          <w:b/>
          <w:spacing w:val="-6"/>
          <w:w w:val="105"/>
          <w:sz w:val="24"/>
          <w:szCs w:val="24"/>
          <w:highlight w:val="yellow"/>
        </w:rPr>
        <w:t>IRS Form 990 returns should be submitted to the HCP BOT for review by March 31 for the previous fiscal year.  A copy of the 990 should be provided to the Board of Directors in accord with the policies of the Retreat Center.</w:t>
      </w:r>
    </w:p>
    <w:p w14:paraId="0CEC26B3" w14:textId="77777777" w:rsidR="004052AC" w:rsidRDefault="004052AC">
      <w:pPr>
        <w:pStyle w:val="BodyText"/>
        <w:spacing w:line="264" w:lineRule="auto"/>
        <w:ind w:left="145" w:right="116" w:hanging="8"/>
        <w:rPr>
          <w:rFonts w:ascii="Bookman Old Style" w:hAnsi="Bookman Old Style"/>
          <w:b/>
          <w:spacing w:val="-6"/>
          <w:w w:val="105"/>
          <w:sz w:val="24"/>
          <w:szCs w:val="24"/>
        </w:rPr>
      </w:pPr>
    </w:p>
    <w:p w14:paraId="5A9559BF" w14:textId="77777777" w:rsidR="004052AC" w:rsidRDefault="004052AC">
      <w:pPr>
        <w:pStyle w:val="BodyText"/>
        <w:spacing w:line="264" w:lineRule="auto"/>
        <w:ind w:left="145" w:right="116" w:hanging="8"/>
        <w:rPr>
          <w:rFonts w:ascii="Bookman Old Style" w:hAnsi="Bookman Old Style"/>
          <w:b/>
          <w:spacing w:val="-6"/>
          <w:w w:val="105"/>
          <w:sz w:val="24"/>
          <w:szCs w:val="24"/>
        </w:rPr>
      </w:pPr>
    </w:p>
    <w:p w14:paraId="2EA0E17C" w14:textId="77777777" w:rsidR="004052AC" w:rsidRDefault="00A14500">
      <w:pPr>
        <w:pStyle w:val="BodyText"/>
        <w:numPr>
          <w:ilvl w:val="0"/>
          <w:numId w:val="2"/>
        </w:numPr>
        <w:spacing w:line="264" w:lineRule="auto"/>
        <w:ind w:right="116"/>
        <w:rPr>
          <w:rFonts w:ascii="Bookman Old Style" w:hAnsi="Bookman Old Style"/>
          <w:b/>
          <w:spacing w:val="-6"/>
          <w:w w:val="105"/>
          <w:sz w:val="24"/>
          <w:szCs w:val="24"/>
        </w:rPr>
      </w:pPr>
      <w:r>
        <w:rPr>
          <w:rFonts w:ascii="Bookman Old Style" w:hAnsi="Bookman Old Style"/>
          <w:b/>
          <w:spacing w:val="-6"/>
          <w:w w:val="105"/>
          <w:sz w:val="24"/>
          <w:szCs w:val="24"/>
        </w:rPr>
        <w:t xml:space="preserve"> Additional financial information may be required by HCP BOT from time</w:t>
      </w:r>
    </w:p>
    <w:p w14:paraId="6CF71781" w14:textId="77777777" w:rsidR="004052AC" w:rsidRDefault="00A14500">
      <w:pPr>
        <w:pStyle w:val="BodyText"/>
        <w:spacing w:line="264" w:lineRule="auto"/>
        <w:ind w:left="524" w:right="116"/>
        <w:rPr>
          <w:rFonts w:ascii="Bookman Old Style" w:hAnsi="Bookman Old Style"/>
          <w:b/>
          <w:spacing w:val="-6"/>
          <w:w w:val="105"/>
          <w:sz w:val="24"/>
          <w:szCs w:val="24"/>
        </w:rPr>
      </w:pPr>
      <w:r>
        <w:rPr>
          <w:rFonts w:ascii="Bookman Old Style" w:hAnsi="Bookman Old Style"/>
          <w:b/>
          <w:spacing w:val="-6"/>
          <w:w w:val="105"/>
          <w:sz w:val="24"/>
          <w:szCs w:val="24"/>
        </w:rPr>
        <w:t xml:space="preserve"> to time as environmental or operational issues dictate.</w:t>
      </w:r>
    </w:p>
    <w:p w14:paraId="5E4D9850" w14:textId="77777777" w:rsidR="004052AC" w:rsidRDefault="004052AC">
      <w:pPr>
        <w:pStyle w:val="BodyText"/>
        <w:spacing w:line="264" w:lineRule="auto"/>
        <w:ind w:left="145" w:right="116" w:hanging="8"/>
        <w:rPr>
          <w:rFonts w:ascii="Bookman Old Style" w:hAnsi="Bookman Old Style"/>
          <w:b/>
          <w:spacing w:val="-6"/>
          <w:w w:val="105"/>
          <w:sz w:val="24"/>
          <w:szCs w:val="24"/>
        </w:rPr>
      </w:pPr>
    </w:p>
    <w:p w14:paraId="61D916FE" w14:textId="77777777" w:rsidR="004052AC" w:rsidRDefault="004052AC">
      <w:pPr>
        <w:spacing w:before="65"/>
        <w:ind w:left="130"/>
        <w:rPr>
          <w:w w:val="105"/>
          <w:sz w:val="20"/>
        </w:rPr>
      </w:pPr>
    </w:p>
    <w:p w14:paraId="6053F79F" w14:textId="77777777" w:rsidR="004052AC" w:rsidRDefault="004052AC">
      <w:pPr>
        <w:spacing w:before="65"/>
        <w:ind w:left="130"/>
        <w:rPr>
          <w:w w:val="105"/>
          <w:sz w:val="20"/>
        </w:rPr>
      </w:pPr>
    </w:p>
    <w:p w14:paraId="104F7771" w14:textId="77777777" w:rsidR="004052AC" w:rsidRDefault="004052AC">
      <w:pPr>
        <w:spacing w:before="65"/>
        <w:ind w:left="130"/>
        <w:rPr>
          <w:w w:val="105"/>
          <w:sz w:val="20"/>
        </w:rPr>
      </w:pPr>
    </w:p>
    <w:p w14:paraId="53A5D402" w14:textId="77777777" w:rsidR="004052AC" w:rsidRDefault="004052AC">
      <w:pPr>
        <w:spacing w:before="65"/>
        <w:ind w:left="130"/>
        <w:rPr>
          <w:w w:val="105"/>
          <w:sz w:val="20"/>
        </w:rPr>
      </w:pPr>
    </w:p>
    <w:p w14:paraId="1BC34624" w14:textId="77777777" w:rsidR="004052AC" w:rsidRDefault="004052AC">
      <w:pPr>
        <w:spacing w:before="65"/>
        <w:ind w:left="130"/>
        <w:rPr>
          <w:w w:val="105"/>
          <w:sz w:val="20"/>
        </w:rPr>
      </w:pPr>
    </w:p>
    <w:p w14:paraId="2D669EC2" w14:textId="77777777" w:rsidR="004052AC" w:rsidRDefault="004052AC">
      <w:pPr>
        <w:spacing w:before="65"/>
        <w:ind w:left="130"/>
        <w:rPr>
          <w:w w:val="105"/>
          <w:sz w:val="20"/>
        </w:rPr>
      </w:pPr>
    </w:p>
    <w:p w14:paraId="54E53D7C" w14:textId="77777777" w:rsidR="004052AC" w:rsidRDefault="004052AC">
      <w:pPr>
        <w:spacing w:before="65"/>
        <w:ind w:left="130"/>
        <w:rPr>
          <w:w w:val="105"/>
          <w:sz w:val="20"/>
        </w:rPr>
      </w:pPr>
    </w:p>
    <w:p w14:paraId="7974A30C" w14:textId="77777777" w:rsidR="004052AC" w:rsidRDefault="00A14500">
      <w:pPr>
        <w:pStyle w:val="Heading2"/>
        <w:ind w:left="0"/>
        <w:jc w:val="left"/>
      </w:pPr>
      <w:r>
        <w:rPr>
          <w:w w:val="105"/>
        </w:rPr>
        <w:t>APPENDIX A</w:t>
      </w:r>
    </w:p>
    <w:p w14:paraId="0A9FFDDF" w14:textId="77777777" w:rsidR="004052AC" w:rsidRDefault="004052AC">
      <w:pPr>
        <w:pStyle w:val="BodyText"/>
        <w:spacing w:before="1"/>
        <w:rPr>
          <w:b/>
          <w:sz w:val="30"/>
        </w:rPr>
      </w:pPr>
    </w:p>
    <w:p w14:paraId="36DB06E4" w14:textId="77777777" w:rsidR="004052AC" w:rsidRDefault="00A14500">
      <w:pPr>
        <w:ind w:left="321" w:right="335"/>
        <w:jc w:val="center"/>
        <w:rPr>
          <w:b/>
          <w:sz w:val="21"/>
        </w:rPr>
      </w:pPr>
      <w:r>
        <w:rPr>
          <w:b/>
          <w:w w:val="105"/>
          <w:sz w:val="21"/>
        </w:rPr>
        <w:t>Holy Cross Province – Board of Trustees</w:t>
      </w:r>
    </w:p>
    <w:p w14:paraId="0BA4191F" w14:textId="77777777" w:rsidR="004052AC" w:rsidRDefault="00A14500">
      <w:pPr>
        <w:pStyle w:val="Heading2"/>
        <w:spacing w:before="66"/>
        <w:ind w:left="342" w:right="335"/>
      </w:pPr>
      <w:r>
        <w:rPr>
          <w:w w:val="105"/>
        </w:rPr>
        <w:t>BUDGET REVIEW CRITERIA AND RELATIONSHIP TO GOVERNANCE POLICIES</w:t>
      </w:r>
    </w:p>
    <w:p w14:paraId="316467E5" w14:textId="77777777" w:rsidR="004052AC" w:rsidRDefault="004052AC">
      <w:pPr>
        <w:pStyle w:val="BodyText"/>
        <w:spacing w:before="8"/>
        <w:rPr>
          <w:b/>
          <w:sz w:val="26"/>
        </w:rPr>
      </w:pPr>
    </w:p>
    <w:p w14:paraId="73F2876B" w14:textId="77777777" w:rsidR="004052AC" w:rsidRDefault="00A14500">
      <w:pPr>
        <w:spacing w:before="1"/>
        <w:ind w:left="313" w:right="335"/>
        <w:jc w:val="center"/>
        <w:rPr>
          <w:b/>
        </w:rPr>
      </w:pPr>
      <w:r>
        <w:rPr>
          <w:b/>
          <w:w w:val="105"/>
        </w:rPr>
        <w:t>Adherence to Ends Policies is the most important element in budget review.</w:t>
      </w:r>
    </w:p>
    <w:p w14:paraId="3A41FBCC" w14:textId="77777777" w:rsidR="004052AC" w:rsidRDefault="004052AC">
      <w:pPr>
        <w:pStyle w:val="BodyText"/>
        <w:spacing w:before="7"/>
        <w:rPr>
          <w:b/>
          <w:sz w:val="23"/>
        </w:rPr>
      </w:pPr>
    </w:p>
    <w:tbl>
      <w:tblPr>
        <w:tblW w:w="0" w:type="auto"/>
        <w:tblInd w:w="10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476"/>
        <w:gridCol w:w="3736"/>
      </w:tblGrid>
      <w:tr w:rsidR="004052AC" w14:paraId="249A3217" w14:textId="77777777">
        <w:trPr>
          <w:trHeight w:val="300"/>
        </w:trPr>
        <w:tc>
          <w:tcPr>
            <w:tcW w:w="7212" w:type="dxa"/>
            <w:gridSpan w:val="2"/>
            <w:tcBorders>
              <w:top w:val="nil"/>
              <w:right w:val="single" w:sz="18" w:space="0" w:color="000000"/>
            </w:tcBorders>
          </w:tcPr>
          <w:p w14:paraId="1065988E" w14:textId="77777777" w:rsidR="004052AC" w:rsidRDefault="00A14500">
            <w:pPr>
              <w:pStyle w:val="TableParagraph"/>
              <w:tabs>
                <w:tab w:val="left" w:pos="4645"/>
              </w:tabs>
              <w:spacing w:before="23"/>
              <w:ind w:left="322"/>
              <w:rPr>
                <w:b/>
              </w:rPr>
            </w:pPr>
            <w:r>
              <w:rPr>
                <w:b/>
                <w:w w:val="105"/>
                <w:shd w:val="clear" w:color="auto" w:fill="0A0A0A"/>
              </w:rPr>
              <w:t>Executive Limitation</w:t>
            </w:r>
            <w:r>
              <w:rPr>
                <w:b/>
                <w:spacing w:val="12"/>
                <w:w w:val="105"/>
                <w:shd w:val="clear" w:color="auto" w:fill="0A0A0A"/>
              </w:rPr>
              <w:t xml:space="preserve"> </w:t>
            </w:r>
            <w:r>
              <w:rPr>
                <w:b/>
                <w:w w:val="105"/>
                <w:shd w:val="clear" w:color="auto" w:fill="0A0A0A"/>
              </w:rPr>
              <w:t>Policies</w:t>
            </w:r>
            <w:r>
              <w:rPr>
                <w:b/>
                <w:w w:val="105"/>
              </w:rPr>
              <w:tab/>
            </w:r>
            <w:r>
              <w:rPr>
                <w:b/>
                <w:w w:val="105"/>
                <w:shd w:val="clear" w:color="auto" w:fill="0A0A0A"/>
              </w:rPr>
              <w:t>Fiscal</w:t>
            </w:r>
            <w:r>
              <w:rPr>
                <w:b/>
                <w:spacing w:val="-4"/>
                <w:w w:val="105"/>
                <w:shd w:val="clear" w:color="auto" w:fill="0A0A0A"/>
              </w:rPr>
              <w:t xml:space="preserve"> </w:t>
            </w:r>
            <w:r>
              <w:rPr>
                <w:b/>
                <w:w w:val="105"/>
                <w:shd w:val="clear" w:color="auto" w:fill="0A0A0A"/>
              </w:rPr>
              <w:t>Criteria</w:t>
            </w:r>
          </w:p>
        </w:tc>
      </w:tr>
      <w:tr w:rsidR="004052AC" w14:paraId="0FA142CE" w14:textId="77777777">
        <w:trPr>
          <w:trHeight w:val="1144"/>
        </w:trPr>
        <w:tc>
          <w:tcPr>
            <w:tcW w:w="3476" w:type="dxa"/>
          </w:tcPr>
          <w:p w14:paraId="4A80602A" w14:textId="77777777" w:rsidR="004052AC" w:rsidRDefault="00A14500">
            <w:pPr>
              <w:pStyle w:val="TableParagraph"/>
              <w:numPr>
                <w:ilvl w:val="0"/>
                <w:numId w:val="3"/>
              </w:numPr>
              <w:tabs>
                <w:tab w:val="left" w:pos="458"/>
                <w:tab w:val="left" w:pos="459"/>
              </w:tabs>
              <w:spacing w:line="195" w:lineRule="exact"/>
              <w:ind w:hanging="340"/>
              <w:rPr>
                <w:rFonts w:ascii="Arial" w:hAnsi="Arial"/>
                <w:sz w:val="27"/>
              </w:rPr>
            </w:pPr>
            <w:r>
              <w:rPr>
                <w:w w:val="105"/>
                <w:position w:val="1"/>
                <w:sz w:val="20"/>
              </w:rPr>
              <w:t>Financial</w:t>
            </w:r>
            <w:r>
              <w:rPr>
                <w:spacing w:val="15"/>
                <w:w w:val="105"/>
                <w:position w:val="1"/>
                <w:sz w:val="20"/>
              </w:rPr>
              <w:t xml:space="preserve"> </w:t>
            </w:r>
            <w:r>
              <w:rPr>
                <w:w w:val="105"/>
                <w:position w:val="1"/>
                <w:sz w:val="20"/>
              </w:rPr>
              <w:t>Planning/Budgeting</w:t>
            </w:r>
          </w:p>
          <w:p w14:paraId="39F613DC" w14:textId="77777777" w:rsidR="004052AC" w:rsidRDefault="00A14500">
            <w:pPr>
              <w:pStyle w:val="TableParagraph"/>
              <w:numPr>
                <w:ilvl w:val="0"/>
                <w:numId w:val="3"/>
              </w:numPr>
              <w:tabs>
                <w:tab w:val="left" w:pos="458"/>
                <w:tab w:val="left" w:pos="459"/>
              </w:tabs>
              <w:spacing w:line="236" w:lineRule="exact"/>
              <w:ind w:hanging="349"/>
              <w:rPr>
                <w:rFonts w:ascii="Arial" w:hAnsi="Arial"/>
                <w:sz w:val="26"/>
              </w:rPr>
            </w:pPr>
            <w:r>
              <w:rPr>
                <w:w w:val="105"/>
                <w:position w:val="1"/>
                <w:sz w:val="20"/>
              </w:rPr>
              <w:t>Fund Raising and</w:t>
            </w:r>
            <w:r>
              <w:rPr>
                <w:spacing w:val="-2"/>
                <w:w w:val="105"/>
                <w:position w:val="1"/>
                <w:sz w:val="20"/>
              </w:rPr>
              <w:t xml:space="preserve"> </w:t>
            </w:r>
            <w:r>
              <w:rPr>
                <w:w w:val="105"/>
                <w:position w:val="1"/>
                <w:sz w:val="20"/>
              </w:rPr>
              <w:t>Development</w:t>
            </w:r>
          </w:p>
          <w:p w14:paraId="3064A847" w14:textId="77777777" w:rsidR="004052AC" w:rsidRDefault="00A14500">
            <w:pPr>
              <w:pStyle w:val="TableParagraph"/>
              <w:numPr>
                <w:ilvl w:val="0"/>
                <w:numId w:val="3"/>
              </w:numPr>
              <w:tabs>
                <w:tab w:val="left" w:pos="454"/>
                <w:tab w:val="left" w:pos="455"/>
              </w:tabs>
              <w:spacing w:line="300" w:lineRule="exact"/>
              <w:ind w:left="454" w:hanging="346"/>
              <w:rPr>
                <w:rFonts w:ascii="Arial" w:hAnsi="Arial"/>
                <w:sz w:val="29"/>
              </w:rPr>
            </w:pPr>
            <w:r>
              <w:rPr>
                <w:w w:val="110"/>
                <w:sz w:val="20"/>
              </w:rPr>
              <w:t>Compensation and</w:t>
            </w:r>
            <w:r>
              <w:rPr>
                <w:spacing w:val="-29"/>
                <w:w w:val="110"/>
                <w:sz w:val="20"/>
              </w:rPr>
              <w:t xml:space="preserve"> </w:t>
            </w:r>
            <w:r>
              <w:rPr>
                <w:spacing w:val="-4"/>
                <w:w w:val="110"/>
                <w:sz w:val="20"/>
              </w:rPr>
              <w:t>Benefits</w:t>
            </w:r>
          </w:p>
        </w:tc>
        <w:tc>
          <w:tcPr>
            <w:tcW w:w="3736" w:type="dxa"/>
            <w:tcBorders>
              <w:right w:val="single" w:sz="18" w:space="0" w:color="000000"/>
            </w:tcBorders>
          </w:tcPr>
          <w:p w14:paraId="20987EF7" w14:textId="77777777" w:rsidR="004052AC" w:rsidRDefault="00A14500">
            <w:pPr>
              <w:pStyle w:val="TableParagraph"/>
              <w:spacing w:line="201" w:lineRule="exact"/>
              <w:ind w:left="108"/>
              <w:rPr>
                <w:sz w:val="20"/>
              </w:rPr>
            </w:pPr>
            <w:r>
              <w:rPr>
                <w:w w:val="105"/>
                <w:sz w:val="20"/>
              </w:rPr>
              <w:t>Credible projection of revenues and</w:t>
            </w:r>
          </w:p>
          <w:p w14:paraId="154B9509" w14:textId="77777777" w:rsidR="004052AC" w:rsidRDefault="00A14500">
            <w:pPr>
              <w:pStyle w:val="TableParagraph"/>
              <w:spacing w:before="10" w:line="252" w:lineRule="auto"/>
              <w:ind w:left="117" w:hanging="10"/>
              <w:rPr>
                <w:sz w:val="20"/>
              </w:rPr>
            </w:pPr>
            <w:r>
              <w:rPr>
                <w:w w:val="105"/>
                <w:sz w:val="20"/>
              </w:rPr>
              <w:t>expenses with planning assumptions.</w:t>
            </w:r>
          </w:p>
        </w:tc>
      </w:tr>
      <w:tr w:rsidR="004052AC" w14:paraId="423D1A8B" w14:textId="77777777">
        <w:trPr>
          <w:trHeight w:val="1221"/>
        </w:trPr>
        <w:tc>
          <w:tcPr>
            <w:tcW w:w="3476" w:type="dxa"/>
          </w:tcPr>
          <w:p w14:paraId="388C85B8" w14:textId="77777777" w:rsidR="004052AC" w:rsidRDefault="00A14500">
            <w:pPr>
              <w:pStyle w:val="TableParagraph"/>
              <w:numPr>
                <w:ilvl w:val="0"/>
                <w:numId w:val="4"/>
              </w:numPr>
              <w:tabs>
                <w:tab w:val="left" w:pos="468"/>
                <w:tab w:val="left" w:pos="469"/>
              </w:tabs>
              <w:spacing w:line="242" w:lineRule="exact"/>
              <w:ind w:left="468" w:hanging="359"/>
              <w:rPr>
                <w:rFonts w:ascii="Arial" w:hAnsi="Arial"/>
                <w:sz w:val="26"/>
              </w:rPr>
            </w:pPr>
            <w:r>
              <w:rPr>
                <w:w w:val="105"/>
                <w:position w:val="2"/>
                <w:sz w:val="20"/>
              </w:rPr>
              <w:t>Financial</w:t>
            </w:r>
            <w:r>
              <w:rPr>
                <w:spacing w:val="12"/>
                <w:w w:val="105"/>
                <w:position w:val="2"/>
                <w:sz w:val="20"/>
              </w:rPr>
              <w:t xml:space="preserve"> </w:t>
            </w:r>
            <w:r>
              <w:rPr>
                <w:w w:val="105"/>
                <w:position w:val="2"/>
                <w:sz w:val="20"/>
              </w:rPr>
              <w:t>Planning/Budgeting</w:t>
            </w:r>
          </w:p>
          <w:p w14:paraId="01F2B61E" w14:textId="77777777" w:rsidR="004052AC" w:rsidRDefault="00A14500">
            <w:pPr>
              <w:pStyle w:val="TableParagraph"/>
              <w:numPr>
                <w:ilvl w:val="0"/>
                <w:numId w:val="4"/>
              </w:numPr>
              <w:tabs>
                <w:tab w:val="left" w:pos="468"/>
                <w:tab w:val="left" w:pos="469"/>
              </w:tabs>
              <w:spacing w:line="213" w:lineRule="auto"/>
              <w:ind w:right="840" w:hanging="351"/>
              <w:rPr>
                <w:rFonts w:ascii="Arial" w:hAnsi="Arial"/>
                <w:sz w:val="29"/>
              </w:rPr>
            </w:pPr>
            <w:r>
              <w:rPr>
                <w:w w:val="105"/>
                <w:position w:val="2"/>
                <w:sz w:val="20"/>
              </w:rPr>
              <w:t>Financial Conditions and</w:t>
            </w:r>
            <w:r>
              <w:rPr>
                <w:w w:val="105"/>
                <w:sz w:val="20"/>
              </w:rPr>
              <w:t xml:space="preserve"> Activities</w:t>
            </w:r>
          </w:p>
        </w:tc>
        <w:tc>
          <w:tcPr>
            <w:tcW w:w="3736" w:type="dxa"/>
            <w:tcBorders>
              <w:right w:val="single" w:sz="18" w:space="0" w:color="000000"/>
            </w:tcBorders>
          </w:tcPr>
          <w:p w14:paraId="5741614F" w14:textId="77777777" w:rsidR="004052AC" w:rsidRDefault="00A14500">
            <w:pPr>
              <w:pStyle w:val="TableParagraph"/>
              <w:spacing w:before="19" w:line="256" w:lineRule="auto"/>
              <w:ind w:left="108" w:firstLine="13"/>
              <w:rPr>
                <w:sz w:val="20"/>
              </w:rPr>
            </w:pPr>
            <w:r>
              <w:rPr>
                <w:w w:val="105"/>
                <w:sz w:val="20"/>
              </w:rPr>
              <w:t>Expenditures are not greater than projected revenue; if there is an actual or projected deficit it must be adequately explained, and use of projected surpluses</w:t>
            </w:r>
          </w:p>
          <w:p w14:paraId="023EE753" w14:textId="77777777" w:rsidR="004052AC" w:rsidRDefault="00A14500">
            <w:pPr>
              <w:pStyle w:val="TableParagraph"/>
              <w:spacing w:line="197" w:lineRule="exact"/>
              <w:ind w:left="123"/>
              <w:rPr>
                <w:sz w:val="20"/>
              </w:rPr>
            </w:pPr>
            <w:r>
              <w:rPr>
                <w:w w:val="105"/>
                <w:sz w:val="20"/>
              </w:rPr>
              <w:t>must be explained.</w:t>
            </w:r>
          </w:p>
        </w:tc>
      </w:tr>
      <w:tr w:rsidR="004052AC" w14:paraId="451C383F" w14:textId="77777777">
        <w:trPr>
          <w:trHeight w:val="720"/>
        </w:trPr>
        <w:tc>
          <w:tcPr>
            <w:tcW w:w="3476" w:type="dxa"/>
          </w:tcPr>
          <w:p w14:paraId="3D30139A" w14:textId="77777777" w:rsidR="004052AC" w:rsidRDefault="00A14500">
            <w:pPr>
              <w:pStyle w:val="TableParagraph"/>
              <w:numPr>
                <w:ilvl w:val="0"/>
                <w:numId w:val="5"/>
              </w:numPr>
              <w:tabs>
                <w:tab w:val="left" w:pos="477"/>
                <w:tab w:val="left" w:pos="478"/>
              </w:tabs>
              <w:spacing w:line="233" w:lineRule="exact"/>
              <w:ind w:hanging="359"/>
              <w:rPr>
                <w:rFonts w:ascii="Arial" w:hAnsi="Arial"/>
                <w:sz w:val="27"/>
              </w:rPr>
            </w:pPr>
            <w:r>
              <w:rPr>
                <w:w w:val="105"/>
                <w:position w:val="1"/>
                <w:sz w:val="20"/>
              </w:rPr>
              <w:t xml:space="preserve">Financial </w:t>
            </w:r>
            <w:r>
              <w:rPr>
                <w:spacing w:val="-4"/>
                <w:w w:val="105"/>
                <w:position w:val="1"/>
                <w:sz w:val="20"/>
              </w:rPr>
              <w:t>Planning/B</w:t>
            </w:r>
            <w:r>
              <w:rPr>
                <w:w w:val="105"/>
                <w:position w:val="1"/>
                <w:sz w:val="20"/>
              </w:rPr>
              <w:t>udgeting</w:t>
            </w:r>
          </w:p>
          <w:p w14:paraId="786CC1E6" w14:textId="77777777" w:rsidR="004052AC" w:rsidRDefault="00A14500">
            <w:pPr>
              <w:pStyle w:val="TableParagraph"/>
              <w:numPr>
                <w:ilvl w:val="0"/>
                <w:numId w:val="5"/>
              </w:numPr>
              <w:tabs>
                <w:tab w:val="left" w:pos="468"/>
                <w:tab w:val="left" w:pos="469"/>
              </w:tabs>
              <w:spacing w:line="274" w:lineRule="exact"/>
              <w:ind w:left="468" w:hanging="350"/>
              <w:rPr>
                <w:rFonts w:ascii="Arial" w:hAnsi="Arial"/>
                <w:sz w:val="27"/>
              </w:rPr>
            </w:pPr>
            <w:r>
              <w:rPr>
                <w:w w:val="105"/>
                <w:position w:val="1"/>
                <w:sz w:val="20"/>
              </w:rPr>
              <w:t>Financial Conditions</w:t>
            </w:r>
            <w:r>
              <w:rPr>
                <w:spacing w:val="5"/>
                <w:w w:val="105"/>
                <w:position w:val="1"/>
                <w:sz w:val="20"/>
              </w:rPr>
              <w:t xml:space="preserve"> </w:t>
            </w:r>
            <w:r>
              <w:rPr>
                <w:w w:val="105"/>
                <w:position w:val="1"/>
                <w:sz w:val="20"/>
              </w:rPr>
              <w:t>and</w:t>
            </w:r>
          </w:p>
          <w:p w14:paraId="7F579547" w14:textId="77777777" w:rsidR="004052AC" w:rsidRDefault="00A14500">
            <w:pPr>
              <w:pStyle w:val="TableParagraph"/>
              <w:spacing w:line="193" w:lineRule="exact"/>
              <w:ind w:left="469"/>
              <w:rPr>
                <w:sz w:val="20"/>
              </w:rPr>
            </w:pPr>
            <w:r>
              <w:rPr>
                <w:w w:val="105"/>
                <w:sz w:val="20"/>
              </w:rPr>
              <w:t>Activities</w:t>
            </w:r>
          </w:p>
        </w:tc>
        <w:tc>
          <w:tcPr>
            <w:tcW w:w="3736" w:type="dxa"/>
          </w:tcPr>
          <w:p w14:paraId="5E06C764" w14:textId="77777777" w:rsidR="004052AC" w:rsidRDefault="00A14500">
            <w:pPr>
              <w:pStyle w:val="TableParagraph"/>
              <w:spacing w:before="10" w:line="261" w:lineRule="auto"/>
              <w:ind w:left="112" w:right="26" w:firstLine="11"/>
              <w:rPr>
                <w:sz w:val="20"/>
              </w:rPr>
            </w:pPr>
            <w:r>
              <w:rPr>
                <w:w w:val="105"/>
                <w:sz w:val="20"/>
              </w:rPr>
              <w:t xml:space="preserve">Assistance, if any, planned from the </w:t>
            </w:r>
            <w:proofErr w:type="gramStart"/>
            <w:r>
              <w:rPr>
                <w:w w:val="105"/>
                <w:sz w:val="20"/>
              </w:rPr>
              <w:t>Province</w:t>
            </w:r>
            <w:proofErr w:type="gramEnd"/>
            <w:r>
              <w:rPr>
                <w:w w:val="105"/>
                <w:sz w:val="20"/>
              </w:rPr>
              <w:t xml:space="preserve"> or other source must match the Province's budget.</w:t>
            </w:r>
          </w:p>
        </w:tc>
      </w:tr>
      <w:tr w:rsidR="004052AC" w14:paraId="1A06CD75" w14:textId="77777777">
        <w:trPr>
          <w:trHeight w:val="941"/>
        </w:trPr>
        <w:tc>
          <w:tcPr>
            <w:tcW w:w="3476" w:type="dxa"/>
          </w:tcPr>
          <w:p w14:paraId="66A69875" w14:textId="77777777" w:rsidR="004052AC" w:rsidRDefault="00A14500">
            <w:pPr>
              <w:pStyle w:val="TableParagraph"/>
              <w:numPr>
                <w:ilvl w:val="0"/>
                <w:numId w:val="6"/>
              </w:numPr>
              <w:tabs>
                <w:tab w:val="left" w:pos="468"/>
                <w:tab w:val="left" w:pos="469"/>
              </w:tabs>
              <w:spacing w:line="230" w:lineRule="exact"/>
              <w:ind w:left="468" w:hanging="348"/>
              <w:rPr>
                <w:rFonts w:ascii="Arial" w:hAnsi="Arial"/>
                <w:sz w:val="24"/>
              </w:rPr>
            </w:pPr>
            <w:r>
              <w:rPr>
                <w:w w:val="105"/>
                <w:position w:val="1"/>
                <w:sz w:val="20"/>
              </w:rPr>
              <w:t>Financial</w:t>
            </w:r>
            <w:r>
              <w:rPr>
                <w:spacing w:val="13"/>
                <w:w w:val="105"/>
                <w:position w:val="1"/>
                <w:sz w:val="20"/>
              </w:rPr>
              <w:t xml:space="preserve"> </w:t>
            </w:r>
            <w:r>
              <w:rPr>
                <w:w w:val="105"/>
                <w:position w:val="1"/>
                <w:sz w:val="20"/>
              </w:rPr>
              <w:t>Planning/Budgeting</w:t>
            </w:r>
          </w:p>
          <w:p w14:paraId="2033BCF6" w14:textId="77777777" w:rsidR="004052AC" w:rsidRDefault="00A14500">
            <w:pPr>
              <w:pStyle w:val="TableParagraph"/>
              <w:numPr>
                <w:ilvl w:val="0"/>
                <w:numId w:val="6"/>
              </w:numPr>
              <w:tabs>
                <w:tab w:val="left" w:pos="477"/>
                <w:tab w:val="left" w:pos="478"/>
              </w:tabs>
              <w:spacing w:before="15" w:line="240" w:lineRule="exact"/>
              <w:ind w:right="831" w:hanging="349"/>
              <w:rPr>
                <w:rFonts w:ascii="Arial" w:hAnsi="Arial"/>
                <w:sz w:val="24"/>
              </w:rPr>
            </w:pPr>
            <w:r>
              <w:rPr>
                <w:w w:val="105"/>
                <w:position w:val="1"/>
                <w:sz w:val="20"/>
              </w:rPr>
              <w:t>Financial Conditions and</w:t>
            </w:r>
            <w:r>
              <w:rPr>
                <w:w w:val="105"/>
                <w:sz w:val="20"/>
              </w:rPr>
              <w:t xml:space="preserve"> </w:t>
            </w:r>
            <w:r>
              <w:rPr>
                <w:spacing w:val="-3"/>
                <w:w w:val="105"/>
                <w:sz w:val="20"/>
              </w:rPr>
              <w:t>Activities</w:t>
            </w:r>
          </w:p>
        </w:tc>
        <w:tc>
          <w:tcPr>
            <w:tcW w:w="3736" w:type="dxa"/>
          </w:tcPr>
          <w:p w14:paraId="7BE4F7E4" w14:textId="77777777" w:rsidR="004052AC" w:rsidRDefault="00A14500">
            <w:pPr>
              <w:pStyle w:val="TableParagraph"/>
              <w:spacing w:line="252" w:lineRule="auto"/>
              <w:ind w:left="115" w:right="162" w:firstLine="16"/>
              <w:rPr>
                <w:sz w:val="20"/>
              </w:rPr>
            </w:pPr>
            <w:r>
              <w:rPr>
                <w:w w:val="105"/>
                <w:sz w:val="20"/>
              </w:rPr>
              <w:t xml:space="preserve">Fluctuations from prior year budget, prior year actual results </w:t>
            </w:r>
          </w:p>
        </w:tc>
      </w:tr>
      <w:tr w:rsidR="004052AC" w14:paraId="2BB7E878" w14:textId="77777777">
        <w:trPr>
          <w:trHeight w:val="711"/>
        </w:trPr>
        <w:tc>
          <w:tcPr>
            <w:tcW w:w="3476" w:type="dxa"/>
            <w:tcBorders>
              <w:left w:val="single" w:sz="8" w:space="0" w:color="000000"/>
            </w:tcBorders>
          </w:tcPr>
          <w:p w14:paraId="1204BD13" w14:textId="77777777" w:rsidR="004052AC" w:rsidRDefault="00A14500">
            <w:pPr>
              <w:pStyle w:val="TableParagraph"/>
              <w:numPr>
                <w:ilvl w:val="0"/>
                <w:numId w:val="7"/>
              </w:numPr>
              <w:tabs>
                <w:tab w:val="left" w:pos="482"/>
                <w:tab w:val="left" w:pos="483"/>
              </w:tabs>
              <w:spacing w:line="221" w:lineRule="exact"/>
              <w:rPr>
                <w:rFonts w:ascii="Arial" w:hAnsi="Arial"/>
                <w:sz w:val="24"/>
              </w:rPr>
            </w:pPr>
            <w:r>
              <w:rPr>
                <w:w w:val="105"/>
                <w:position w:val="1"/>
                <w:sz w:val="20"/>
              </w:rPr>
              <w:t>Financial</w:t>
            </w:r>
            <w:r>
              <w:rPr>
                <w:spacing w:val="8"/>
                <w:w w:val="105"/>
                <w:position w:val="1"/>
                <w:sz w:val="20"/>
              </w:rPr>
              <w:t xml:space="preserve"> </w:t>
            </w:r>
            <w:r>
              <w:rPr>
                <w:w w:val="105"/>
                <w:position w:val="1"/>
                <w:sz w:val="20"/>
              </w:rPr>
              <w:t>Planning/Budgeting</w:t>
            </w:r>
          </w:p>
          <w:p w14:paraId="5AD644E3" w14:textId="77777777" w:rsidR="004052AC" w:rsidRDefault="00A14500">
            <w:pPr>
              <w:pStyle w:val="TableParagraph"/>
              <w:numPr>
                <w:ilvl w:val="0"/>
                <w:numId w:val="7"/>
              </w:numPr>
              <w:tabs>
                <w:tab w:val="left" w:pos="482"/>
                <w:tab w:val="left" w:pos="483"/>
              </w:tabs>
              <w:spacing w:line="282" w:lineRule="exact"/>
              <w:ind w:hanging="359"/>
              <w:rPr>
                <w:rFonts w:ascii="Arial" w:hAnsi="Arial"/>
                <w:sz w:val="27"/>
              </w:rPr>
            </w:pPr>
            <w:r>
              <w:rPr>
                <w:w w:val="105"/>
                <w:position w:val="1"/>
                <w:sz w:val="20"/>
              </w:rPr>
              <w:t>Financial Conditions</w:t>
            </w:r>
            <w:r>
              <w:rPr>
                <w:spacing w:val="2"/>
                <w:w w:val="105"/>
                <w:position w:val="1"/>
                <w:sz w:val="20"/>
              </w:rPr>
              <w:t xml:space="preserve"> </w:t>
            </w:r>
            <w:r>
              <w:rPr>
                <w:w w:val="105"/>
                <w:position w:val="1"/>
                <w:sz w:val="20"/>
              </w:rPr>
              <w:t>and</w:t>
            </w:r>
          </w:p>
          <w:p w14:paraId="691DA123" w14:textId="77777777" w:rsidR="004052AC" w:rsidRDefault="00A14500">
            <w:pPr>
              <w:pStyle w:val="TableParagraph"/>
              <w:spacing w:line="189" w:lineRule="exact"/>
              <w:ind w:left="474"/>
              <w:rPr>
                <w:sz w:val="20"/>
              </w:rPr>
            </w:pPr>
            <w:r>
              <w:rPr>
                <w:w w:val="105"/>
                <w:sz w:val="20"/>
              </w:rPr>
              <w:t>Activities</w:t>
            </w:r>
          </w:p>
        </w:tc>
        <w:tc>
          <w:tcPr>
            <w:tcW w:w="3736" w:type="dxa"/>
          </w:tcPr>
          <w:p w14:paraId="30BBB267" w14:textId="77777777" w:rsidR="004052AC" w:rsidRDefault="00A14500">
            <w:pPr>
              <w:pStyle w:val="TableParagraph"/>
              <w:spacing w:before="1" w:line="261" w:lineRule="auto"/>
              <w:ind w:left="118" w:right="26" w:firstLine="13"/>
              <w:rPr>
                <w:sz w:val="20"/>
              </w:rPr>
            </w:pPr>
            <w:r>
              <w:rPr>
                <w:w w:val="105"/>
                <w:sz w:val="20"/>
              </w:rPr>
              <w:t>Debt Servicing, if applicable, is adequately planned for within budget.</w:t>
            </w:r>
          </w:p>
        </w:tc>
      </w:tr>
      <w:tr w:rsidR="004052AC" w14:paraId="4CA2FE94" w14:textId="77777777">
        <w:trPr>
          <w:trHeight w:val="710"/>
        </w:trPr>
        <w:tc>
          <w:tcPr>
            <w:tcW w:w="3476" w:type="dxa"/>
          </w:tcPr>
          <w:p w14:paraId="495E0F45" w14:textId="77777777" w:rsidR="004052AC" w:rsidRDefault="00A14500">
            <w:pPr>
              <w:pStyle w:val="TableParagraph"/>
              <w:numPr>
                <w:ilvl w:val="0"/>
                <w:numId w:val="8"/>
              </w:numPr>
              <w:tabs>
                <w:tab w:val="left" w:pos="468"/>
                <w:tab w:val="left" w:pos="469"/>
              </w:tabs>
              <w:spacing w:line="227" w:lineRule="exact"/>
              <w:ind w:hanging="349"/>
              <w:rPr>
                <w:rFonts w:ascii="Arial" w:hAnsi="Arial"/>
                <w:sz w:val="25"/>
              </w:rPr>
            </w:pPr>
            <w:r>
              <w:rPr>
                <w:w w:val="105"/>
                <w:position w:val="1"/>
                <w:sz w:val="20"/>
              </w:rPr>
              <w:t>Financial</w:t>
            </w:r>
            <w:r>
              <w:rPr>
                <w:spacing w:val="24"/>
                <w:w w:val="105"/>
                <w:position w:val="1"/>
                <w:sz w:val="20"/>
              </w:rPr>
              <w:t xml:space="preserve"> </w:t>
            </w:r>
            <w:r>
              <w:rPr>
                <w:spacing w:val="-3"/>
                <w:w w:val="105"/>
                <w:position w:val="1"/>
                <w:sz w:val="20"/>
              </w:rPr>
              <w:t>Planning/Budgeting</w:t>
            </w:r>
          </w:p>
          <w:p w14:paraId="387CB570" w14:textId="77777777" w:rsidR="004052AC" w:rsidRDefault="00A14500">
            <w:pPr>
              <w:pStyle w:val="TableParagraph"/>
              <w:numPr>
                <w:ilvl w:val="0"/>
                <w:numId w:val="8"/>
              </w:numPr>
              <w:tabs>
                <w:tab w:val="left" w:pos="469"/>
                <w:tab w:val="left" w:pos="470"/>
              </w:tabs>
              <w:spacing w:line="301" w:lineRule="exact"/>
              <w:ind w:left="469" w:hanging="352"/>
              <w:rPr>
                <w:rFonts w:ascii="Arial" w:hAnsi="Arial"/>
                <w:sz w:val="29"/>
              </w:rPr>
            </w:pPr>
            <w:r>
              <w:rPr>
                <w:w w:val="105"/>
                <w:position w:val="2"/>
                <w:sz w:val="20"/>
              </w:rPr>
              <w:t>Asset</w:t>
            </w:r>
            <w:r>
              <w:rPr>
                <w:spacing w:val="-2"/>
                <w:w w:val="105"/>
                <w:position w:val="2"/>
                <w:sz w:val="20"/>
              </w:rPr>
              <w:t xml:space="preserve"> </w:t>
            </w:r>
            <w:r>
              <w:rPr>
                <w:w w:val="105"/>
                <w:position w:val="2"/>
                <w:sz w:val="20"/>
              </w:rPr>
              <w:t>Protection</w:t>
            </w:r>
          </w:p>
        </w:tc>
        <w:tc>
          <w:tcPr>
            <w:tcW w:w="3736" w:type="dxa"/>
          </w:tcPr>
          <w:p w14:paraId="23496EB1" w14:textId="77777777" w:rsidR="004052AC" w:rsidRDefault="00A14500">
            <w:pPr>
              <w:pStyle w:val="TableParagraph"/>
              <w:spacing w:before="10" w:line="252" w:lineRule="auto"/>
              <w:ind w:left="114" w:right="26" w:firstLine="16"/>
              <w:rPr>
                <w:sz w:val="20"/>
              </w:rPr>
            </w:pPr>
            <w:r>
              <w:rPr>
                <w:w w:val="105"/>
                <w:sz w:val="20"/>
              </w:rPr>
              <w:t>Financial ratios are consistent with prior years, if not must be adequately</w:t>
            </w:r>
          </w:p>
          <w:p w14:paraId="53285072" w14:textId="77777777" w:rsidR="004052AC" w:rsidRDefault="00A14500">
            <w:pPr>
              <w:pStyle w:val="TableParagraph"/>
              <w:spacing w:before="8" w:line="190" w:lineRule="exact"/>
              <w:ind w:left="117"/>
              <w:rPr>
                <w:sz w:val="20"/>
              </w:rPr>
            </w:pPr>
            <w:r>
              <w:rPr>
                <w:sz w:val="20"/>
              </w:rPr>
              <w:t>explained.</w:t>
            </w:r>
          </w:p>
        </w:tc>
      </w:tr>
      <w:tr w:rsidR="004052AC" w14:paraId="774BA62B" w14:textId="77777777">
        <w:trPr>
          <w:trHeight w:val="941"/>
        </w:trPr>
        <w:tc>
          <w:tcPr>
            <w:tcW w:w="3476" w:type="dxa"/>
          </w:tcPr>
          <w:p w14:paraId="240D5373" w14:textId="77777777" w:rsidR="004052AC" w:rsidRDefault="00A14500">
            <w:pPr>
              <w:pStyle w:val="TableParagraph"/>
              <w:numPr>
                <w:ilvl w:val="0"/>
                <w:numId w:val="9"/>
              </w:numPr>
              <w:tabs>
                <w:tab w:val="left" w:pos="477"/>
                <w:tab w:val="left" w:pos="478"/>
              </w:tabs>
              <w:spacing w:line="242" w:lineRule="exact"/>
              <w:rPr>
                <w:rFonts w:ascii="Arial" w:hAnsi="Arial"/>
                <w:sz w:val="26"/>
              </w:rPr>
            </w:pPr>
            <w:r>
              <w:rPr>
                <w:w w:val="105"/>
                <w:position w:val="2"/>
                <w:sz w:val="20"/>
              </w:rPr>
              <w:t>Financial</w:t>
            </w:r>
            <w:r>
              <w:rPr>
                <w:spacing w:val="12"/>
                <w:w w:val="105"/>
                <w:position w:val="2"/>
                <w:sz w:val="20"/>
              </w:rPr>
              <w:t xml:space="preserve"> </w:t>
            </w:r>
            <w:r>
              <w:rPr>
                <w:w w:val="105"/>
                <w:position w:val="2"/>
                <w:sz w:val="20"/>
              </w:rPr>
              <w:t>Planning/Budgeting</w:t>
            </w:r>
          </w:p>
          <w:p w14:paraId="2E473AE5" w14:textId="77777777" w:rsidR="004052AC" w:rsidRDefault="00A14500">
            <w:pPr>
              <w:pStyle w:val="TableParagraph"/>
              <w:numPr>
                <w:ilvl w:val="0"/>
                <w:numId w:val="9"/>
              </w:numPr>
              <w:tabs>
                <w:tab w:val="left" w:pos="479"/>
                <w:tab w:val="left" w:pos="480"/>
              </w:tabs>
              <w:spacing w:line="258" w:lineRule="exact"/>
              <w:ind w:left="479" w:hanging="360"/>
              <w:rPr>
                <w:rFonts w:ascii="Arial" w:hAnsi="Arial"/>
                <w:sz w:val="25"/>
              </w:rPr>
            </w:pPr>
            <w:r>
              <w:rPr>
                <w:w w:val="105"/>
                <w:sz w:val="20"/>
              </w:rPr>
              <w:t>Asset</w:t>
            </w:r>
            <w:r>
              <w:rPr>
                <w:spacing w:val="11"/>
                <w:w w:val="105"/>
                <w:sz w:val="20"/>
              </w:rPr>
              <w:t xml:space="preserve"> </w:t>
            </w:r>
            <w:r>
              <w:rPr>
                <w:w w:val="105"/>
                <w:sz w:val="20"/>
              </w:rPr>
              <w:t>Protection</w:t>
            </w:r>
          </w:p>
        </w:tc>
        <w:tc>
          <w:tcPr>
            <w:tcW w:w="3736" w:type="dxa"/>
          </w:tcPr>
          <w:p w14:paraId="7DAB2E0B" w14:textId="77777777" w:rsidR="004052AC" w:rsidRDefault="00A14500">
            <w:pPr>
              <w:pStyle w:val="TableParagraph"/>
              <w:spacing w:before="10" w:line="252" w:lineRule="auto"/>
              <w:ind w:left="117" w:right="26"/>
              <w:rPr>
                <w:sz w:val="20"/>
              </w:rPr>
            </w:pPr>
            <w:r>
              <w:rPr>
                <w:w w:val="105"/>
                <w:sz w:val="20"/>
              </w:rPr>
              <w:t>Capital items or projects are identified, financially reasonable and separated</w:t>
            </w:r>
          </w:p>
          <w:p w14:paraId="2B124772" w14:textId="77777777" w:rsidR="004052AC" w:rsidRDefault="00A14500">
            <w:pPr>
              <w:pStyle w:val="TableParagraph"/>
              <w:spacing w:before="1" w:line="230" w:lineRule="exact"/>
              <w:ind w:left="128" w:right="26" w:hanging="12"/>
              <w:rPr>
                <w:sz w:val="20"/>
              </w:rPr>
            </w:pPr>
            <w:r>
              <w:rPr>
                <w:w w:val="105"/>
                <w:sz w:val="20"/>
              </w:rPr>
              <w:t>from operating budget. Depreciation is included.</w:t>
            </w:r>
          </w:p>
        </w:tc>
      </w:tr>
      <w:tr w:rsidR="004052AC" w14:paraId="3FF7B4BC" w14:textId="77777777">
        <w:trPr>
          <w:trHeight w:val="939"/>
        </w:trPr>
        <w:tc>
          <w:tcPr>
            <w:tcW w:w="3476" w:type="dxa"/>
          </w:tcPr>
          <w:p w14:paraId="2C32C3F2" w14:textId="77777777" w:rsidR="004052AC" w:rsidRDefault="00A14500">
            <w:pPr>
              <w:pStyle w:val="TableParagraph"/>
              <w:numPr>
                <w:ilvl w:val="0"/>
                <w:numId w:val="10"/>
              </w:numPr>
              <w:tabs>
                <w:tab w:val="left" w:pos="487"/>
                <w:tab w:val="left" w:pos="488"/>
              </w:tabs>
              <w:spacing w:line="217" w:lineRule="exact"/>
              <w:ind w:left="487" w:hanging="359"/>
              <w:rPr>
                <w:rFonts w:ascii="Arial" w:hAnsi="Arial"/>
                <w:sz w:val="27"/>
              </w:rPr>
            </w:pPr>
            <w:r>
              <w:rPr>
                <w:w w:val="105"/>
                <w:position w:val="1"/>
                <w:sz w:val="20"/>
              </w:rPr>
              <w:t>Financial Planning/Budgeting</w:t>
            </w:r>
          </w:p>
          <w:p w14:paraId="3293EC5D" w14:textId="77777777" w:rsidR="004052AC" w:rsidRDefault="00A14500">
            <w:pPr>
              <w:pStyle w:val="TableParagraph"/>
              <w:numPr>
                <w:ilvl w:val="0"/>
                <w:numId w:val="10"/>
              </w:numPr>
              <w:tabs>
                <w:tab w:val="left" w:pos="487"/>
                <w:tab w:val="left" w:pos="488"/>
              </w:tabs>
              <w:spacing w:line="213" w:lineRule="auto"/>
              <w:ind w:right="830" w:hanging="361"/>
              <w:rPr>
                <w:rFonts w:ascii="Arial" w:hAnsi="Arial"/>
                <w:sz w:val="29"/>
              </w:rPr>
            </w:pPr>
            <w:r>
              <w:rPr>
                <w:spacing w:val="-3"/>
                <w:w w:val="105"/>
                <w:position w:val="2"/>
                <w:sz w:val="20"/>
              </w:rPr>
              <w:t xml:space="preserve">Financial </w:t>
            </w:r>
            <w:r>
              <w:rPr>
                <w:w w:val="105"/>
                <w:position w:val="2"/>
                <w:sz w:val="20"/>
              </w:rPr>
              <w:t>Conditions and</w:t>
            </w:r>
            <w:r>
              <w:rPr>
                <w:w w:val="105"/>
                <w:sz w:val="20"/>
              </w:rPr>
              <w:t xml:space="preserve"> Activities</w:t>
            </w:r>
          </w:p>
          <w:p w14:paraId="6FDF7044" w14:textId="77777777" w:rsidR="004052AC" w:rsidRDefault="00A14500">
            <w:pPr>
              <w:pStyle w:val="TableParagraph"/>
              <w:numPr>
                <w:ilvl w:val="0"/>
                <w:numId w:val="10"/>
              </w:numPr>
              <w:tabs>
                <w:tab w:val="left" w:pos="479"/>
                <w:tab w:val="left" w:pos="480"/>
              </w:tabs>
              <w:spacing w:line="206" w:lineRule="exact"/>
              <w:ind w:hanging="351"/>
              <w:rPr>
                <w:rFonts w:ascii="Arial" w:hAnsi="Arial"/>
                <w:sz w:val="27"/>
              </w:rPr>
            </w:pPr>
            <w:r>
              <w:rPr>
                <w:w w:val="105"/>
                <w:position w:val="1"/>
                <w:sz w:val="20"/>
              </w:rPr>
              <w:t>Asset</w:t>
            </w:r>
            <w:r>
              <w:rPr>
                <w:spacing w:val="13"/>
                <w:w w:val="105"/>
                <w:position w:val="1"/>
                <w:sz w:val="20"/>
              </w:rPr>
              <w:t xml:space="preserve"> </w:t>
            </w:r>
            <w:r>
              <w:rPr>
                <w:spacing w:val="-3"/>
                <w:w w:val="105"/>
                <w:position w:val="1"/>
                <w:sz w:val="20"/>
              </w:rPr>
              <w:t>Protection</w:t>
            </w:r>
          </w:p>
        </w:tc>
        <w:tc>
          <w:tcPr>
            <w:tcW w:w="3736" w:type="dxa"/>
          </w:tcPr>
          <w:p w14:paraId="69E2E1A7" w14:textId="77777777" w:rsidR="004052AC" w:rsidRDefault="00A14500">
            <w:pPr>
              <w:pStyle w:val="TableParagraph"/>
              <w:spacing w:line="256" w:lineRule="auto"/>
              <w:ind w:left="118" w:right="26" w:firstLine="13"/>
              <w:rPr>
                <w:sz w:val="20"/>
              </w:rPr>
            </w:pPr>
            <w:r>
              <w:rPr>
                <w:w w:val="105"/>
                <w:sz w:val="20"/>
              </w:rPr>
              <w:t>How are long-term reserves being used and is it reasonable? What is the plan to restore reserves?</w:t>
            </w:r>
          </w:p>
        </w:tc>
      </w:tr>
      <w:tr w:rsidR="004052AC" w14:paraId="21E0005F" w14:textId="77777777">
        <w:trPr>
          <w:trHeight w:val="470"/>
        </w:trPr>
        <w:tc>
          <w:tcPr>
            <w:tcW w:w="3476" w:type="dxa"/>
          </w:tcPr>
          <w:p w14:paraId="1CDD6DCF" w14:textId="77777777" w:rsidR="004052AC" w:rsidRDefault="00A14500">
            <w:pPr>
              <w:pStyle w:val="TableParagraph"/>
              <w:numPr>
                <w:ilvl w:val="0"/>
                <w:numId w:val="11"/>
              </w:numPr>
              <w:tabs>
                <w:tab w:val="left" w:pos="479"/>
                <w:tab w:val="left" w:pos="480"/>
              </w:tabs>
              <w:spacing w:line="243" w:lineRule="exact"/>
              <w:ind w:hanging="351"/>
              <w:rPr>
                <w:sz w:val="20"/>
              </w:rPr>
            </w:pPr>
            <w:r>
              <w:rPr>
                <w:w w:val="105"/>
                <w:position w:val="1"/>
                <w:sz w:val="20"/>
              </w:rPr>
              <w:t>Asset</w:t>
            </w:r>
            <w:r>
              <w:rPr>
                <w:spacing w:val="11"/>
                <w:w w:val="105"/>
                <w:position w:val="1"/>
                <w:sz w:val="20"/>
              </w:rPr>
              <w:t xml:space="preserve"> </w:t>
            </w:r>
            <w:r>
              <w:rPr>
                <w:w w:val="105"/>
                <w:position w:val="1"/>
                <w:sz w:val="20"/>
              </w:rPr>
              <w:t>Protection</w:t>
            </w:r>
          </w:p>
          <w:p w14:paraId="75CA6C0C" w14:textId="77777777" w:rsidR="004052AC" w:rsidRDefault="00A14500">
            <w:pPr>
              <w:pStyle w:val="TableParagraph"/>
              <w:numPr>
                <w:ilvl w:val="0"/>
                <w:numId w:val="11"/>
              </w:numPr>
              <w:tabs>
                <w:tab w:val="left" w:pos="487"/>
                <w:tab w:val="left" w:pos="488"/>
              </w:tabs>
              <w:spacing w:line="207" w:lineRule="exact"/>
              <w:ind w:left="487" w:hanging="359"/>
              <w:rPr>
                <w:sz w:val="20"/>
              </w:rPr>
            </w:pPr>
            <w:r>
              <w:rPr>
                <w:position w:val="2"/>
                <w:sz w:val="20"/>
              </w:rPr>
              <w:t>Financial</w:t>
            </w:r>
            <w:r>
              <w:rPr>
                <w:spacing w:val="20"/>
                <w:position w:val="2"/>
                <w:sz w:val="20"/>
              </w:rPr>
              <w:t xml:space="preserve"> </w:t>
            </w:r>
            <w:r>
              <w:rPr>
                <w:position w:val="2"/>
                <w:sz w:val="20"/>
              </w:rPr>
              <w:t>Planning/Budgeting</w:t>
            </w:r>
          </w:p>
        </w:tc>
        <w:tc>
          <w:tcPr>
            <w:tcW w:w="3736" w:type="dxa"/>
          </w:tcPr>
          <w:p w14:paraId="719FFDFE" w14:textId="77777777" w:rsidR="004052AC" w:rsidRDefault="00A14500">
            <w:pPr>
              <w:pStyle w:val="TableParagraph"/>
              <w:spacing w:before="4" w:line="240" w:lineRule="exact"/>
              <w:ind w:left="133" w:right="162" w:hanging="1"/>
              <w:rPr>
                <w:sz w:val="20"/>
              </w:rPr>
            </w:pPr>
            <w:r>
              <w:rPr>
                <w:sz w:val="20"/>
              </w:rPr>
              <w:t>Are funds available for assets replacement?</w:t>
            </w:r>
          </w:p>
        </w:tc>
      </w:tr>
      <w:tr w:rsidR="004052AC" w14:paraId="6C95E996" w14:textId="77777777">
        <w:trPr>
          <w:trHeight w:val="1216"/>
        </w:trPr>
        <w:tc>
          <w:tcPr>
            <w:tcW w:w="3476" w:type="dxa"/>
          </w:tcPr>
          <w:p w14:paraId="297B032C" w14:textId="77777777" w:rsidR="004052AC" w:rsidRDefault="00A14500">
            <w:pPr>
              <w:pStyle w:val="TableParagraph"/>
              <w:numPr>
                <w:ilvl w:val="0"/>
                <w:numId w:val="12"/>
              </w:numPr>
              <w:tabs>
                <w:tab w:val="left" w:pos="487"/>
                <w:tab w:val="left" w:pos="488"/>
              </w:tabs>
              <w:spacing w:line="226" w:lineRule="exact"/>
              <w:rPr>
                <w:rFonts w:ascii="Arial" w:hAnsi="Arial"/>
                <w:sz w:val="24"/>
              </w:rPr>
            </w:pPr>
            <w:r>
              <w:rPr>
                <w:w w:val="105"/>
                <w:position w:val="2"/>
                <w:sz w:val="20"/>
              </w:rPr>
              <w:t>Financial</w:t>
            </w:r>
            <w:r>
              <w:rPr>
                <w:spacing w:val="16"/>
                <w:w w:val="105"/>
                <w:position w:val="2"/>
                <w:sz w:val="20"/>
              </w:rPr>
              <w:t xml:space="preserve"> </w:t>
            </w:r>
            <w:r>
              <w:rPr>
                <w:w w:val="105"/>
                <w:position w:val="2"/>
                <w:sz w:val="20"/>
              </w:rPr>
              <w:t>Planning/Budgeting</w:t>
            </w:r>
          </w:p>
          <w:p w14:paraId="6F356D79" w14:textId="77777777" w:rsidR="004052AC" w:rsidRDefault="00A14500">
            <w:pPr>
              <w:pStyle w:val="TableParagraph"/>
              <w:numPr>
                <w:ilvl w:val="0"/>
                <w:numId w:val="12"/>
              </w:numPr>
              <w:tabs>
                <w:tab w:val="left" w:pos="487"/>
                <w:tab w:val="left" w:pos="488"/>
              </w:tabs>
              <w:spacing w:line="266" w:lineRule="exact"/>
              <w:ind w:hanging="358"/>
              <w:rPr>
                <w:rFonts w:ascii="Arial" w:hAnsi="Arial"/>
                <w:sz w:val="26"/>
              </w:rPr>
            </w:pPr>
            <w:r>
              <w:rPr>
                <w:spacing w:val="-5"/>
                <w:w w:val="105"/>
                <w:position w:val="2"/>
                <w:sz w:val="20"/>
              </w:rPr>
              <w:t>Financia</w:t>
            </w:r>
            <w:r>
              <w:rPr>
                <w:w w:val="105"/>
                <w:position w:val="2"/>
                <w:sz w:val="20"/>
              </w:rPr>
              <w:t>l Conditions</w:t>
            </w:r>
            <w:r>
              <w:rPr>
                <w:spacing w:val="-22"/>
                <w:w w:val="105"/>
                <w:position w:val="2"/>
                <w:sz w:val="20"/>
              </w:rPr>
              <w:t xml:space="preserve"> </w:t>
            </w:r>
            <w:r>
              <w:rPr>
                <w:w w:val="105"/>
                <w:position w:val="2"/>
                <w:sz w:val="20"/>
              </w:rPr>
              <w:t>and</w:t>
            </w:r>
          </w:p>
          <w:p w14:paraId="6FB5A787" w14:textId="77777777" w:rsidR="004052AC" w:rsidRDefault="00A14500">
            <w:pPr>
              <w:pStyle w:val="TableParagraph"/>
              <w:spacing w:line="211" w:lineRule="exact"/>
              <w:ind w:left="488"/>
              <w:rPr>
                <w:sz w:val="20"/>
              </w:rPr>
            </w:pPr>
            <w:r>
              <w:rPr>
                <w:w w:val="105"/>
                <w:sz w:val="20"/>
              </w:rPr>
              <w:t>Activities</w:t>
            </w:r>
          </w:p>
          <w:p w14:paraId="26E8C787" w14:textId="77777777" w:rsidR="004052AC" w:rsidRDefault="00A14500">
            <w:pPr>
              <w:pStyle w:val="TableParagraph"/>
              <w:numPr>
                <w:ilvl w:val="0"/>
                <w:numId w:val="12"/>
              </w:numPr>
              <w:tabs>
                <w:tab w:val="left" w:pos="488"/>
                <w:tab w:val="left" w:pos="489"/>
              </w:tabs>
              <w:spacing w:line="261" w:lineRule="exact"/>
              <w:ind w:left="488" w:hanging="359"/>
              <w:rPr>
                <w:rFonts w:ascii="Arial" w:hAnsi="Arial"/>
                <w:sz w:val="26"/>
              </w:rPr>
            </w:pPr>
            <w:r>
              <w:rPr>
                <w:w w:val="105"/>
                <w:position w:val="1"/>
                <w:sz w:val="20"/>
              </w:rPr>
              <w:t>Asset</w:t>
            </w:r>
            <w:r>
              <w:rPr>
                <w:spacing w:val="2"/>
                <w:w w:val="105"/>
                <w:position w:val="1"/>
                <w:sz w:val="20"/>
              </w:rPr>
              <w:t xml:space="preserve"> </w:t>
            </w:r>
            <w:r>
              <w:rPr>
                <w:w w:val="105"/>
                <w:position w:val="1"/>
                <w:sz w:val="20"/>
              </w:rPr>
              <w:t>Protection</w:t>
            </w:r>
          </w:p>
          <w:p w14:paraId="4B3B45A8" w14:textId="77777777" w:rsidR="004052AC" w:rsidRDefault="00A14500">
            <w:pPr>
              <w:pStyle w:val="TableParagraph"/>
              <w:numPr>
                <w:ilvl w:val="0"/>
                <w:numId w:val="12"/>
              </w:numPr>
              <w:tabs>
                <w:tab w:val="left" w:pos="496"/>
                <w:tab w:val="left" w:pos="497"/>
              </w:tabs>
              <w:spacing w:line="233" w:lineRule="exact"/>
              <w:ind w:left="497" w:hanging="367"/>
              <w:rPr>
                <w:rFonts w:ascii="Arial" w:hAnsi="Arial"/>
                <w:sz w:val="26"/>
              </w:rPr>
            </w:pPr>
            <w:r>
              <w:rPr>
                <w:w w:val="105"/>
                <w:position w:val="2"/>
                <w:sz w:val="20"/>
              </w:rPr>
              <w:t>Fund Raising and</w:t>
            </w:r>
            <w:r>
              <w:rPr>
                <w:spacing w:val="-11"/>
                <w:w w:val="105"/>
                <w:position w:val="2"/>
                <w:sz w:val="20"/>
              </w:rPr>
              <w:t xml:space="preserve"> </w:t>
            </w:r>
            <w:r>
              <w:rPr>
                <w:w w:val="105"/>
                <w:position w:val="2"/>
                <w:sz w:val="20"/>
              </w:rPr>
              <w:t>Development</w:t>
            </w:r>
          </w:p>
        </w:tc>
        <w:tc>
          <w:tcPr>
            <w:tcW w:w="3736" w:type="dxa"/>
          </w:tcPr>
          <w:p w14:paraId="3BEC200A" w14:textId="77777777" w:rsidR="004052AC" w:rsidRDefault="00A14500">
            <w:pPr>
              <w:pStyle w:val="TableParagraph"/>
              <w:spacing w:line="217" w:lineRule="exact"/>
              <w:ind w:left="127"/>
              <w:rPr>
                <w:sz w:val="20"/>
              </w:rPr>
            </w:pPr>
            <w:r>
              <w:rPr>
                <w:w w:val="110"/>
                <w:sz w:val="20"/>
              </w:rPr>
              <w:t xml:space="preserve">Overall reasonableness and Retreat Center’s </w:t>
            </w:r>
            <w:r>
              <w:rPr>
                <w:w w:val="105"/>
                <w:sz w:val="20"/>
              </w:rPr>
              <w:t>overall financial strength.</w:t>
            </w:r>
          </w:p>
        </w:tc>
      </w:tr>
    </w:tbl>
    <w:p w14:paraId="4E2F040C" w14:textId="77777777" w:rsidR="004052AC" w:rsidRDefault="004052AC">
      <w:pPr>
        <w:pStyle w:val="BodyText"/>
        <w:rPr>
          <w:b/>
          <w:sz w:val="12"/>
        </w:rPr>
      </w:pPr>
    </w:p>
    <w:sectPr w:rsidR="004052AC">
      <w:headerReference w:type="default" r:id="rId9"/>
      <w:footerReference w:type="default" r:id="rId10"/>
      <w:pgSz w:w="12240" w:h="15840"/>
      <w:pgMar w:top="1380" w:right="1140" w:bottom="1220" w:left="1200" w:header="1004" w:footer="9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AC83" w14:textId="77777777" w:rsidR="005603BF" w:rsidRDefault="005603BF">
      <w:r>
        <w:separator/>
      </w:r>
    </w:p>
  </w:endnote>
  <w:endnote w:type="continuationSeparator" w:id="0">
    <w:p w14:paraId="68308533" w14:textId="77777777" w:rsidR="005603BF" w:rsidRDefault="0056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D130" w14:textId="77777777" w:rsidR="004052AC" w:rsidRDefault="00A145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HCP Financial Review Policy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rPr>
      <w:t>5</w:t>
    </w:r>
    <w:r>
      <w:rPr>
        <w:rFonts w:asciiTheme="majorHAnsi" w:eastAsiaTheme="majorEastAsia" w:hAnsiTheme="majorHAnsi" w:cstheme="majorBidi"/>
      </w:rPr>
      <w:fldChar w:fldCharType="end"/>
    </w:r>
  </w:p>
  <w:p w14:paraId="6B9FEAC9" w14:textId="77777777" w:rsidR="004052AC" w:rsidRDefault="004052A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FE5B" w14:textId="77777777" w:rsidR="005603BF" w:rsidRDefault="005603BF">
      <w:r>
        <w:separator/>
      </w:r>
    </w:p>
  </w:footnote>
  <w:footnote w:type="continuationSeparator" w:id="0">
    <w:p w14:paraId="2909C443" w14:textId="77777777" w:rsidR="005603BF" w:rsidRDefault="0056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44" w14:textId="77777777" w:rsidR="004052AC" w:rsidRDefault="004052A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D00"/>
    <w:multiLevelType w:val="multilevel"/>
    <w:tmpl w:val="089B5D00"/>
    <w:lvl w:ilvl="0">
      <w:numFmt w:val="bullet"/>
      <w:lvlText w:val="•"/>
      <w:lvlJc w:val="left"/>
      <w:pPr>
        <w:ind w:left="469" w:hanging="358"/>
      </w:pPr>
      <w:rPr>
        <w:rFonts w:hint="default"/>
        <w:w w:val="108"/>
      </w:rPr>
    </w:lvl>
    <w:lvl w:ilvl="1">
      <w:numFmt w:val="bullet"/>
      <w:lvlText w:val="•"/>
      <w:lvlJc w:val="left"/>
      <w:pPr>
        <w:ind w:left="758" w:hanging="358"/>
      </w:pPr>
      <w:rPr>
        <w:rFonts w:hint="default"/>
      </w:rPr>
    </w:lvl>
    <w:lvl w:ilvl="2">
      <w:numFmt w:val="bullet"/>
      <w:lvlText w:val="•"/>
      <w:lvlJc w:val="left"/>
      <w:pPr>
        <w:ind w:left="1057" w:hanging="358"/>
      </w:pPr>
      <w:rPr>
        <w:rFonts w:hint="default"/>
      </w:rPr>
    </w:lvl>
    <w:lvl w:ilvl="3">
      <w:numFmt w:val="bullet"/>
      <w:lvlText w:val="•"/>
      <w:lvlJc w:val="left"/>
      <w:pPr>
        <w:ind w:left="1355" w:hanging="358"/>
      </w:pPr>
      <w:rPr>
        <w:rFonts w:hint="default"/>
      </w:rPr>
    </w:lvl>
    <w:lvl w:ilvl="4">
      <w:numFmt w:val="bullet"/>
      <w:lvlText w:val="•"/>
      <w:lvlJc w:val="left"/>
      <w:pPr>
        <w:ind w:left="1654" w:hanging="358"/>
      </w:pPr>
      <w:rPr>
        <w:rFonts w:hint="default"/>
      </w:rPr>
    </w:lvl>
    <w:lvl w:ilvl="5">
      <w:numFmt w:val="bullet"/>
      <w:lvlText w:val="•"/>
      <w:lvlJc w:val="left"/>
      <w:pPr>
        <w:ind w:left="1953" w:hanging="358"/>
      </w:pPr>
      <w:rPr>
        <w:rFonts w:hint="default"/>
      </w:rPr>
    </w:lvl>
    <w:lvl w:ilvl="6">
      <w:numFmt w:val="bullet"/>
      <w:lvlText w:val="•"/>
      <w:lvlJc w:val="left"/>
      <w:pPr>
        <w:ind w:left="2251" w:hanging="358"/>
      </w:pPr>
      <w:rPr>
        <w:rFonts w:hint="default"/>
      </w:rPr>
    </w:lvl>
    <w:lvl w:ilvl="7">
      <w:numFmt w:val="bullet"/>
      <w:lvlText w:val="•"/>
      <w:lvlJc w:val="left"/>
      <w:pPr>
        <w:ind w:left="2550" w:hanging="358"/>
      </w:pPr>
      <w:rPr>
        <w:rFonts w:hint="default"/>
      </w:rPr>
    </w:lvl>
    <w:lvl w:ilvl="8">
      <w:numFmt w:val="bullet"/>
      <w:lvlText w:val="•"/>
      <w:lvlJc w:val="left"/>
      <w:pPr>
        <w:ind w:left="2848" w:hanging="358"/>
      </w:pPr>
      <w:rPr>
        <w:rFonts w:hint="default"/>
      </w:rPr>
    </w:lvl>
  </w:abstractNum>
  <w:abstractNum w:abstractNumId="1" w15:restartNumberingAfterBreak="0">
    <w:nsid w:val="13171AA3"/>
    <w:multiLevelType w:val="multilevel"/>
    <w:tmpl w:val="13171AA3"/>
    <w:lvl w:ilvl="0">
      <w:start w:val="1"/>
      <w:numFmt w:val="upperRoman"/>
      <w:lvlText w:val="%1."/>
      <w:lvlJc w:val="left"/>
      <w:pPr>
        <w:ind w:left="466" w:hanging="349"/>
      </w:pPr>
      <w:rPr>
        <w:rFonts w:hint="default"/>
        <w:w w:val="106"/>
      </w:rPr>
    </w:lvl>
    <w:lvl w:ilvl="1">
      <w:start w:val="1"/>
      <w:numFmt w:val="lowerLetter"/>
      <w:lvlText w:val="%2)"/>
      <w:lvlJc w:val="left"/>
      <w:pPr>
        <w:ind w:left="828" w:hanging="339"/>
      </w:pPr>
      <w:rPr>
        <w:rFonts w:hint="default"/>
        <w:spacing w:val="-1"/>
        <w:w w:val="106"/>
      </w:rPr>
    </w:lvl>
    <w:lvl w:ilvl="2">
      <w:numFmt w:val="bullet"/>
      <w:lvlText w:val="•"/>
      <w:lvlJc w:val="left"/>
      <w:pPr>
        <w:ind w:left="1762" w:hanging="339"/>
      </w:pPr>
      <w:rPr>
        <w:rFonts w:hint="default"/>
      </w:rPr>
    </w:lvl>
    <w:lvl w:ilvl="3">
      <w:numFmt w:val="bullet"/>
      <w:lvlText w:val="•"/>
      <w:lvlJc w:val="left"/>
      <w:pPr>
        <w:ind w:left="2704" w:hanging="339"/>
      </w:pPr>
      <w:rPr>
        <w:rFonts w:hint="default"/>
      </w:rPr>
    </w:lvl>
    <w:lvl w:ilvl="4">
      <w:numFmt w:val="bullet"/>
      <w:lvlText w:val="•"/>
      <w:lvlJc w:val="left"/>
      <w:pPr>
        <w:ind w:left="3646" w:hanging="339"/>
      </w:pPr>
      <w:rPr>
        <w:rFonts w:hint="default"/>
      </w:rPr>
    </w:lvl>
    <w:lvl w:ilvl="5">
      <w:numFmt w:val="bullet"/>
      <w:lvlText w:val="•"/>
      <w:lvlJc w:val="left"/>
      <w:pPr>
        <w:ind w:left="4588" w:hanging="339"/>
      </w:pPr>
      <w:rPr>
        <w:rFonts w:hint="default"/>
      </w:rPr>
    </w:lvl>
    <w:lvl w:ilvl="6">
      <w:numFmt w:val="bullet"/>
      <w:lvlText w:val="•"/>
      <w:lvlJc w:val="left"/>
      <w:pPr>
        <w:ind w:left="5531" w:hanging="339"/>
      </w:pPr>
      <w:rPr>
        <w:rFonts w:hint="default"/>
      </w:rPr>
    </w:lvl>
    <w:lvl w:ilvl="7">
      <w:numFmt w:val="bullet"/>
      <w:lvlText w:val="•"/>
      <w:lvlJc w:val="left"/>
      <w:pPr>
        <w:ind w:left="6473" w:hanging="339"/>
      </w:pPr>
      <w:rPr>
        <w:rFonts w:hint="default"/>
      </w:rPr>
    </w:lvl>
    <w:lvl w:ilvl="8">
      <w:numFmt w:val="bullet"/>
      <w:lvlText w:val="•"/>
      <w:lvlJc w:val="left"/>
      <w:pPr>
        <w:ind w:left="7415" w:hanging="339"/>
      </w:pPr>
      <w:rPr>
        <w:rFonts w:hint="default"/>
      </w:rPr>
    </w:lvl>
  </w:abstractNum>
  <w:abstractNum w:abstractNumId="2" w15:restartNumberingAfterBreak="0">
    <w:nsid w:val="175413DB"/>
    <w:multiLevelType w:val="multilevel"/>
    <w:tmpl w:val="175413DB"/>
    <w:lvl w:ilvl="0">
      <w:numFmt w:val="bullet"/>
      <w:lvlText w:val="•"/>
      <w:lvlJc w:val="left"/>
      <w:pPr>
        <w:ind w:left="469" w:hanging="347"/>
      </w:pPr>
      <w:rPr>
        <w:rFonts w:hint="default"/>
        <w:w w:val="105"/>
      </w:rPr>
    </w:lvl>
    <w:lvl w:ilvl="1">
      <w:numFmt w:val="bullet"/>
      <w:lvlText w:val="•"/>
      <w:lvlJc w:val="left"/>
      <w:pPr>
        <w:ind w:left="758" w:hanging="347"/>
      </w:pPr>
      <w:rPr>
        <w:rFonts w:hint="default"/>
      </w:rPr>
    </w:lvl>
    <w:lvl w:ilvl="2">
      <w:numFmt w:val="bullet"/>
      <w:lvlText w:val="•"/>
      <w:lvlJc w:val="left"/>
      <w:pPr>
        <w:ind w:left="1057" w:hanging="347"/>
      </w:pPr>
      <w:rPr>
        <w:rFonts w:hint="default"/>
      </w:rPr>
    </w:lvl>
    <w:lvl w:ilvl="3">
      <w:numFmt w:val="bullet"/>
      <w:lvlText w:val="•"/>
      <w:lvlJc w:val="left"/>
      <w:pPr>
        <w:ind w:left="1355" w:hanging="347"/>
      </w:pPr>
      <w:rPr>
        <w:rFonts w:hint="default"/>
      </w:rPr>
    </w:lvl>
    <w:lvl w:ilvl="4">
      <w:numFmt w:val="bullet"/>
      <w:lvlText w:val="•"/>
      <w:lvlJc w:val="left"/>
      <w:pPr>
        <w:ind w:left="1654" w:hanging="347"/>
      </w:pPr>
      <w:rPr>
        <w:rFonts w:hint="default"/>
      </w:rPr>
    </w:lvl>
    <w:lvl w:ilvl="5">
      <w:numFmt w:val="bullet"/>
      <w:lvlText w:val="•"/>
      <w:lvlJc w:val="left"/>
      <w:pPr>
        <w:ind w:left="1953" w:hanging="347"/>
      </w:pPr>
      <w:rPr>
        <w:rFonts w:hint="default"/>
      </w:rPr>
    </w:lvl>
    <w:lvl w:ilvl="6">
      <w:numFmt w:val="bullet"/>
      <w:lvlText w:val="•"/>
      <w:lvlJc w:val="left"/>
      <w:pPr>
        <w:ind w:left="2251" w:hanging="347"/>
      </w:pPr>
      <w:rPr>
        <w:rFonts w:hint="default"/>
      </w:rPr>
    </w:lvl>
    <w:lvl w:ilvl="7">
      <w:numFmt w:val="bullet"/>
      <w:lvlText w:val="•"/>
      <w:lvlJc w:val="left"/>
      <w:pPr>
        <w:ind w:left="2550" w:hanging="347"/>
      </w:pPr>
      <w:rPr>
        <w:rFonts w:hint="default"/>
      </w:rPr>
    </w:lvl>
    <w:lvl w:ilvl="8">
      <w:numFmt w:val="bullet"/>
      <w:lvlText w:val="•"/>
      <w:lvlJc w:val="left"/>
      <w:pPr>
        <w:ind w:left="2848" w:hanging="347"/>
      </w:pPr>
      <w:rPr>
        <w:rFonts w:hint="default"/>
      </w:rPr>
    </w:lvl>
  </w:abstractNum>
  <w:abstractNum w:abstractNumId="3" w15:restartNumberingAfterBreak="0">
    <w:nsid w:val="18DA1DD0"/>
    <w:multiLevelType w:val="multilevel"/>
    <w:tmpl w:val="18DA1DD0"/>
    <w:lvl w:ilvl="0">
      <w:numFmt w:val="bullet"/>
      <w:lvlText w:val="•"/>
      <w:lvlJc w:val="left"/>
      <w:pPr>
        <w:ind w:left="477" w:hanging="358"/>
      </w:pPr>
      <w:rPr>
        <w:rFonts w:hint="default"/>
        <w:w w:val="107"/>
      </w:rPr>
    </w:lvl>
    <w:lvl w:ilvl="1">
      <w:numFmt w:val="bullet"/>
      <w:lvlText w:val="•"/>
      <w:lvlJc w:val="left"/>
      <w:pPr>
        <w:ind w:left="776" w:hanging="358"/>
      </w:pPr>
      <w:rPr>
        <w:rFonts w:hint="default"/>
      </w:rPr>
    </w:lvl>
    <w:lvl w:ilvl="2">
      <w:numFmt w:val="bullet"/>
      <w:lvlText w:val="•"/>
      <w:lvlJc w:val="left"/>
      <w:pPr>
        <w:ind w:left="1073" w:hanging="358"/>
      </w:pPr>
      <w:rPr>
        <w:rFonts w:hint="default"/>
      </w:rPr>
    </w:lvl>
    <w:lvl w:ilvl="3">
      <w:numFmt w:val="bullet"/>
      <w:lvlText w:val="•"/>
      <w:lvlJc w:val="left"/>
      <w:pPr>
        <w:ind w:left="1369" w:hanging="358"/>
      </w:pPr>
      <w:rPr>
        <w:rFonts w:hint="default"/>
      </w:rPr>
    </w:lvl>
    <w:lvl w:ilvl="4">
      <w:numFmt w:val="bullet"/>
      <w:lvlText w:val="•"/>
      <w:lvlJc w:val="left"/>
      <w:pPr>
        <w:ind w:left="1666" w:hanging="358"/>
      </w:pPr>
      <w:rPr>
        <w:rFonts w:hint="default"/>
      </w:rPr>
    </w:lvl>
    <w:lvl w:ilvl="5">
      <w:numFmt w:val="bullet"/>
      <w:lvlText w:val="•"/>
      <w:lvlJc w:val="left"/>
      <w:pPr>
        <w:ind w:left="1963" w:hanging="358"/>
      </w:pPr>
      <w:rPr>
        <w:rFonts w:hint="default"/>
      </w:rPr>
    </w:lvl>
    <w:lvl w:ilvl="6">
      <w:numFmt w:val="bullet"/>
      <w:lvlText w:val="•"/>
      <w:lvlJc w:val="left"/>
      <w:pPr>
        <w:ind w:left="2259" w:hanging="358"/>
      </w:pPr>
      <w:rPr>
        <w:rFonts w:hint="default"/>
      </w:rPr>
    </w:lvl>
    <w:lvl w:ilvl="7">
      <w:numFmt w:val="bullet"/>
      <w:lvlText w:val="•"/>
      <w:lvlJc w:val="left"/>
      <w:pPr>
        <w:ind w:left="2556" w:hanging="358"/>
      </w:pPr>
      <w:rPr>
        <w:rFonts w:hint="default"/>
      </w:rPr>
    </w:lvl>
    <w:lvl w:ilvl="8">
      <w:numFmt w:val="bullet"/>
      <w:lvlText w:val="•"/>
      <w:lvlJc w:val="left"/>
      <w:pPr>
        <w:ind w:left="2852" w:hanging="358"/>
      </w:pPr>
      <w:rPr>
        <w:rFonts w:hint="default"/>
      </w:rPr>
    </w:lvl>
  </w:abstractNum>
  <w:abstractNum w:abstractNumId="4" w15:restartNumberingAfterBreak="0">
    <w:nsid w:val="1D1A18F7"/>
    <w:multiLevelType w:val="multilevel"/>
    <w:tmpl w:val="1D1A18F7"/>
    <w:lvl w:ilvl="0">
      <w:numFmt w:val="bullet"/>
      <w:lvlText w:val="•"/>
      <w:lvlJc w:val="left"/>
      <w:pPr>
        <w:ind w:left="487" w:hanging="357"/>
      </w:pPr>
      <w:rPr>
        <w:rFonts w:hint="default"/>
        <w:w w:val="105"/>
      </w:rPr>
    </w:lvl>
    <w:lvl w:ilvl="1">
      <w:numFmt w:val="bullet"/>
      <w:lvlText w:val="•"/>
      <w:lvlJc w:val="left"/>
      <w:pPr>
        <w:ind w:left="776" w:hanging="357"/>
      </w:pPr>
      <w:rPr>
        <w:rFonts w:hint="default"/>
      </w:rPr>
    </w:lvl>
    <w:lvl w:ilvl="2">
      <w:numFmt w:val="bullet"/>
      <w:lvlText w:val="•"/>
      <w:lvlJc w:val="left"/>
      <w:pPr>
        <w:ind w:left="1073" w:hanging="357"/>
      </w:pPr>
      <w:rPr>
        <w:rFonts w:hint="default"/>
      </w:rPr>
    </w:lvl>
    <w:lvl w:ilvl="3">
      <w:numFmt w:val="bullet"/>
      <w:lvlText w:val="•"/>
      <w:lvlJc w:val="left"/>
      <w:pPr>
        <w:ind w:left="1369" w:hanging="357"/>
      </w:pPr>
      <w:rPr>
        <w:rFonts w:hint="default"/>
      </w:rPr>
    </w:lvl>
    <w:lvl w:ilvl="4">
      <w:numFmt w:val="bullet"/>
      <w:lvlText w:val="•"/>
      <w:lvlJc w:val="left"/>
      <w:pPr>
        <w:ind w:left="1666" w:hanging="357"/>
      </w:pPr>
      <w:rPr>
        <w:rFonts w:hint="default"/>
      </w:rPr>
    </w:lvl>
    <w:lvl w:ilvl="5">
      <w:numFmt w:val="bullet"/>
      <w:lvlText w:val="•"/>
      <w:lvlJc w:val="left"/>
      <w:pPr>
        <w:ind w:left="1963" w:hanging="357"/>
      </w:pPr>
      <w:rPr>
        <w:rFonts w:hint="default"/>
      </w:rPr>
    </w:lvl>
    <w:lvl w:ilvl="6">
      <w:numFmt w:val="bullet"/>
      <w:lvlText w:val="•"/>
      <w:lvlJc w:val="left"/>
      <w:pPr>
        <w:ind w:left="2259" w:hanging="357"/>
      </w:pPr>
      <w:rPr>
        <w:rFonts w:hint="default"/>
      </w:rPr>
    </w:lvl>
    <w:lvl w:ilvl="7">
      <w:numFmt w:val="bullet"/>
      <w:lvlText w:val="•"/>
      <w:lvlJc w:val="left"/>
      <w:pPr>
        <w:ind w:left="2556" w:hanging="357"/>
      </w:pPr>
      <w:rPr>
        <w:rFonts w:hint="default"/>
      </w:rPr>
    </w:lvl>
    <w:lvl w:ilvl="8">
      <w:numFmt w:val="bullet"/>
      <w:lvlText w:val="•"/>
      <w:lvlJc w:val="left"/>
      <w:pPr>
        <w:ind w:left="2852" w:hanging="357"/>
      </w:pPr>
      <w:rPr>
        <w:rFonts w:hint="default"/>
      </w:rPr>
    </w:lvl>
  </w:abstractNum>
  <w:abstractNum w:abstractNumId="5" w15:restartNumberingAfterBreak="0">
    <w:nsid w:val="354549C6"/>
    <w:multiLevelType w:val="multilevel"/>
    <w:tmpl w:val="354549C6"/>
    <w:lvl w:ilvl="0">
      <w:numFmt w:val="bullet"/>
      <w:lvlText w:val="•"/>
      <w:lvlJc w:val="left"/>
      <w:pPr>
        <w:ind w:left="458" w:hanging="339"/>
      </w:pPr>
      <w:rPr>
        <w:rFonts w:hint="default"/>
        <w:w w:val="104"/>
      </w:rPr>
    </w:lvl>
    <w:lvl w:ilvl="1">
      <w:numFmt w:val="bullet"/>
      <w:lvlText w:val="•"/>
      <w:lvlJc w:val="left"/>
      <w:pPr>
        <w:ind w:left="758" w:hanging="339"/>
      </w:pPr>
      <w:rPr>
        <w:rFonts w:hint="default"/>
      </w:rPr>
    </w:lvl>
    <w:lvl w:ilvl="2">
      <w:numFmt w:val="bullet"/>
      <w:lvlText w:val="•"/>
      <w:lvlJc w:val="left"/>
      <w:pPr>
        <w:ind w:left="1057" w:hanging="339"/>
      </w:pPr>
      <w:rPr>
        <w:rFonts w:hint="default"/>
      </w:rPr>
    </w:lvl>
    <w:lvl w:ilvl="3">
      <w:numFmt w:val="bullet"/>
      <w:lvlText w:val="•"/>
      <w:lvlJc w:val="left"/>
      <w:pPr>
        <w:ind w:left="1355" w:hanging="339"/>
      </w:pPr>
      <w:rPr>
        <w:rFonts w:hint="default"/>
      </w:rPr>
    </w:lvl>
    <w:lvl w:ilvl="4">
      <w:numFmt w:val="bullet"/>
      <w:lvlText w:val="•"/>
      <w:lvlJc w:val="left"/>
      <w:pPr>
        <w:ind w:left="1654" w:hanging="339"/>
      </w:pPr>
      <w:rPr>
        <w:rFonts w:hint="default"/>
      </w:rPr>
    </w:lvl>
    <w:lvl w:ilvl="5">
      <w:numFmt w:val="bullet"/>
      <w:lvlText w:val="•"/>
      <w:lvlJc w:val="left"/>
      <w:pPr>
        <w:ind w:left="1953" w:hanging="339"/>
      </w:pPr>
      <w:rPr>
        <w:rFonts w:hint="default"/>
      </w:rPr>
    </w:lvl>
    <w:lvl w:ilvl="6">
      <w:numFmt w:val="bullet"/>
      <w:lvlText w:val="•"/>
      <w:lvlJc w:val="left"/>
      <w:pPr>
        <w:ind w:left="2251" w:hanging="339"/>
      </w:pPr>
      <w:rPr>
        <w:rFonts w:hint="default"/>
      </w:rPr>
    </w:lvl>
    <w:lvl w:ilvl="7">
      <w:numFmt w:val="bullet"/>
      <w:lvlText w:val="•"/>
      <w:lvlJc w:val="left"/>
      <w:pPr>
        <w:ind w:left="2550" w:hanging="339"/>
      </w:pPr>
      <w:rPr>
        <w:rFonts w:hint="default"/>
      </w:rPr>
    </w:lvl>
    <w:lvl w:ilvl="8">
      <w:numFmt w:val="bullet"/>
      <w:lvlText w:val="•"/>
      <w:lvlJc w:val="left"/>
      <w:pPr>
        <w:ind w:left="2848" w:hanging="339"/>
      </w:pPr>
      <w:rPr>
        <w:rFonts w:hint="default"/>
      </w:rPr>
    </w:lvl>
  </w:abstractNum>
  <w:abstractNum w:abstractNumId="6" w15:restartNumberingAfterBreak="0">
    <w:nsid w:val="35BB1567"/>
    <w:multiLevelType w:val="multilevel"/>
    <w:tmpl w:val="35BB1567"/>
    <w:lvl w:ilvl="0">
      <w:numFmt w:val="bullet"/>
      <w:lvlText w:val="•"/>
      <w:lvlJc w:val="left"/>
      <w:pPr>
        <w:ind w:left="468" w:hanging="348"/>
      </w:pPr>
      <w:rPr>
        <w:rFonts w:hint="default"/>
        <w:w w:val="107"/>
      </w:rPr>
    </w:lvl>
    <w:lvl w:ilvl="1">
      <w:numFmt w:val="bullet"/>
      <w:lvlText w:val="•"/>
      <w:lvlJc w:val="left"/>
      <w:pPr>
        <w:ind w:left="758" w:hanging="348"/>
      </w:pPr>
      <w:rPr>
        <w:rFonts w:hint="default"/>
      </w:rPr>
    </w:lvl>
    <w:lvl w:ilvl="2">
      <w:numFmt w:val="bullet"/>
      <w:lvlText w:val="•"/>
      <w:lvlJc w:val="left"/>
      <w:pPr>
        <w:ind w:left="1057" w:hanging="348"/>
      </w:pPr>
      <w:rPr>
        <w:rFonts w:hint="default"/>
      </w:rPr>
    </w:lvl>
    <w:lvl w:ilvl="3">
      <w:numFmt w:val="bullet"/>
      <w:lvlText w:val="•"/>
      <w:lvlJc w:val="left"/>
      <w:pPr>
        <w:ind w:left="1355" w:hanging="348"/>
      </w:pPr>
      <w:rPr>
        <w:rFonts w:hint="default"/>
      </w:rPr>
    </w:lvl>
    <w:lvl w:ilvl="4">
      <w:numFmt w:val="bullet"/>
      <w:lvlText w:val="•"/>
      <w:lvlJc w:val="left"/>
      <w:pPr>
        <w:ind w:left="1654" w:hanging="348"/>
      </w:pPr>
      <w:rPr>
        <w:rFonts w:hint="default"/>
      </w:rPr>
    </w:lvl>
    <w:lvl w:ilvl="5">
      <w:numFmt w:val="bullet"/>
      <w:lvlText w:val="•"/>
      <w:lvlJc w:val="left"/>
      <w:pPr>
        <w:ind w:left="1953" w:hanging="348"/>
      </w:pPr>
      <w:rPr>
        <w:rFonts w:hint="default"/>
      </w:rPr>
    </w:lvl>
    <w:lvl w:ilvl="6">
      <w:numFmt w:val="bullet"/>
      <w:lvlText w:val="•"/>
      <w:lvlJc w:val="left"/>
      <w:pPr>
        <w:ind w:left="2251" w:hanging="348"/>
      </w:pPr>
      <w:rPr>
        <w:rFonts w:hint="default"/>
      </w:rPr>
    </w:lvl>
    <w:lvl w:ilvl="7">
      <w:numFmt w:val="bullet"/>
      <w:lvlText w:val="•"/>
      <w:lvlJc w:val="left"/>
      <w:pPr>
        <w:ind w:left="2550" w:hanging="348"/>
      </w:pPr>
      <w:rPr>
        <w:rFonts w:hint="default"/>
      </w:rPr>
    </w:lvl>
    <w:lvl w:ilvl="8">
      <w:numFmt w:val="bullet"/>
      <w:lvlText w:val="•"/>
      <w:lvlJc w:val="left"/>
      <w:pPr>
        <w:ind w:left="2848" w:hanging="348"/>
      </w:pPr>
      <w:rPr>
        <w:rFonts w:hint="default"/>
      </w:rPr>
    </w:lvl>
  </w:abstractNum>
  <w:abstractNum w:abstractNumId="7" w15:restartNumberingAfterBreak="0">
    <w:nsid w:val="3B917497"/>
    <w:multiLevelType w:val="multilevel"/>
    <w:tmpl w:val="3B917497"/>
    <w:lvl w:ilvl="0">
      <w:numFmt w:val="bullet"/>
      <w:lvlText w:val="•"/>
      <w:lvlJc w:val="left"/>
      <w:pPr>
        <w:ind w:left="482" w:hanging="357"/>
      </w:pPr>
      <w:rPr>
        <w:rFonts w:hint="default"/>
        <w:w w:val="107"/>
      </w:rPr>
    </w:lvl>
    <w:lvl w:ilvl="1">
      <w:numFmt w:val="bullet"/>
      <w:lvlText w:val="•"/>
      <w:lvlJc w:val="left"/>
      <w:pPr>
        <w:ind w:left="777" w:hanging="357"/>
      </w:pPr>
      <w:rPr>
        <w:rFonts w:hint="default"/>
      </w:rPr>
    </w:lvl>
    <w:lvl w:ilvl="2">
      <w:numFmt w:val="bullet"/>
      <w:lvlText w:val="•"/>
      <w:lvlJc w:val="left"/>
      <w:pPr>
        <w:ind w:left="1074" w:hanging="357"/>
      </w:pPr>
      <w:rPr>
        <w:rFonts w:hint="default"/>
      </w:rPr>
    </w:lvl>
    <w:lvl w:ilvl="3">
      <w:numFmt w:val="bullet"/>
      <w:lvlText w:val="•"/>
      <w:lvlJc w:val="left"/>
      <w:pPr>
        <w:ind w:left="1371" w:hanging="357"/>
      </w:pPr>
      <w:rPr>
        <w:rFonts w:hint="default"/>
      </w:rPr>
    </w:lvl>
    <w:lvl w:ilvl="4">
      <w:numFmt w:val="bullet"/>
      <w:lvlText w:val="•"/>
      <w:lvlJc w:val="left"/>
      <w:pPr>
        <w:ind w:left="1668" w:hanging="357"/>
      </w:pPr>
      <w:rPr>
        <w:rFonts w:hint="default"/>
      </w:rPr>
    </w:lvl>
    <w:lvl w:ilvl="5">
      <w:numFmt w:val="bullet"/>
      <w:lvlText w:val="•"/>
      <w:lvlJc w:val="left"/>
      <w:pPr>
        <w:ind w:left="1965" w:hanging="357"/>
      </w:pPr>
      <w:rPr>
        <w:rFonts w:hint="default"/>
      </w:rPr>
    </w:lvl>
    <w:lvl w:ilvl="6">
      <w:numFmt w:val="bullet"/>
      <w:lvlText w:val="•"/>
      <w:lvlJc w:val="left"/>
      <w:pPr>
        <w:ind w:left="2262" w:hanging="357"/>
      </w:pPr>
      <w:rPr>
        <w:rFonts w:hint="default"/>
      </w:rPr>
    </w:lvl>
    <w:lvl w:ilvl="7">
      <w:numFmt w:val="bullet"/>
      <w:lvlText w:val="•"/>
      <w:lvlJc w:val="left"/>
      <w:pPr>
        <w:ind w:left="2559" w:hanging="357"/>
      </w:pPr>
      <w:rPr>
        <w:rFonts w:hint="default"/>
      </w:rPr>
    </w:lvl>
    <w:lvl w:ilvl="8">
      <w:numFmt w:val="bullet"/>
      <w:lvlText w:val="•"/>
      <w:lvlJc w:val="left"/>
      <w:pPr>
        <w:ind w:left="2856" w:hanging="357"/>
      </w:pPr>
      <w:rPr>
        <w:rFonts w:hint="default"/>
      </w:rPr>
    </w:lvl>
  </w:abstractNum>
  <w:abstractNum w:abstractNumId="8" w15:restartNumberingAfterBreak="0">
    <w:nsid w:val="3D9F2A97"/>
    <w:multiLevelType w:val="multilevel"/>
    <w:tmpl w:val="3D9F2A97"/>
    <w:lvl w:ilvl="0">
      <w:numFmt w:val="bullet"/>
      <w:lvlText w:val="•"/>
      <w:lvlJc w:val="left"/>
      <w:pPr>
        <w:ind w:left="479" w:hanging="350"/>
      </w:pPr>
      <w:rPr>
        <w:rFonts w:ascii="Arial" w:eastAsia="Arial" w:hAnsi="Arial" w:cs="Arial" w:hint="default"/>
        <w:color w:val="0F1311"/>
        <w:w w:val="96"/>
        <w:sz w:val="27"/>
        <w:szCs w:val="27"/>
      </w:rPr>
    </w:lvl>
    <w:lvl w:ilvl="1">
      <w:numFmt w:val="bullet"/>
      <w:lvlText w:val="•"/>
      <w:lvlJc w:val="left"/>
      <w:pPr>
        <w:ind w:left="776" w:hanging="350"/>
      </w:pPr>
      <w:rPr>
        <w:rFonts w:hint="default"/>
      </w:rPr>
    </w:lvl>
    <w:lvl w:ilvl="2">
      <w:numFmt w:val="bullet"/>
      <w:lvlText w:val="•"/>
      <w:lvlJc w:val="left"/>
      <w:pPr>
        <w:ind w:left="1073" w:hanging="350"/>
      </w:pPr>
      <w:rPr>
        <w:rFonts w:hint="default"/>
      </w:rPr>
    </w:lvl>
    <w:lvl w:ilvl="3">
      <w:numFmt w:val="bullet"/>
      <w:lvlText w:val="•"/>
      <w:lvlJc w:val="left"/>
      <w:pPr>
        <w:ind w:left="1369" w:hanging="350"/>
      </w:pPr>
      <w:rPr>
        <w:rFonts w:hint="default"/>
      </w:rPr>
    </w:lvl>
    <w:lvl w:ilvl="4">
      <w:numFmt w:val="bullet"/>
      <w:lvlText w:val="•"/>
      <w:lvlJc w:val="left"/>
      <w:pPr>
        <w:ind w:left="1666" w:hanging="350"/>
      </w:pPr>
      <w:rPr>
        <w:rFonts w:hint="default"/>
      </w:rPr>
    </w:lvl>
    <w:lvl w:ilvl="5">
      <w:numFmt w:val="bullet"/>
      <w:lvlText w:val="•"/>
      <w:lvlJc w:val="left"/>
      <w:pPr>
        <w:ind w:left="1963" w:hanging="350"/>
      </w:pPr>
      <w:rPr>
        <w:rFonts w:hint="default"/>
      </w:rPr>
    </w:lvl>
    <w:lvl w:ilvl="6">
      <w:numFmt w:val="bullet"/>
      <w:lvlText w:val="•"/>
      <w:lvlJc w:val="left"/>
      <w:pPr>
        <w:ind w:left="2259" w:hanging="350"/>
      </w:pPr>
      <w:rPr>
        <w:rFonts w:hint="default"/>
      </w:rPr>
    </w:lvl>
    <w:lvl w:ilvl="7">
      <w:numFmt w:val="bullet"/>
      <w:lvlText w:val="•"/>
      <w:lvlJc w:val="left"/>
      <w:pPr>
        <w:ind w:left="2556" w:hanging="350"/>
      </w:pPr>
      <w:rPr>
        <w:rFonts w:hint="default"/>
      </w:rPr>
    </w:lvl>
    <w:lvl w:ilvl="8">
      <w:numFmt w:val="bullet"/>
      <w:lvlText w:val="•"/>
      <w:lvlJc w:val="left"/>
      <w:pPr>
        <w:ind w:left="2852" w:hanging="350"/>
      </w:pPr>
      <w:rPr>
        <w:rFonts w:hint="default"/>
      </w:rPr>
    </w:lvl>
  </w:abstractNum>
  <w:abstractNum w:abstractNumId="9" w15:restartNumberingAfterBreak="0">
    <w:nsid w:val="47D161C7"/>
    <w:multiLevelType w:val="multilevel"/>
    <w:tmpl w:val="47D161C7"/>
    <w:lvl w:ilvl="0">
      <w:numFmt w:val="bullet"/>
      <w:lvlText w:val="•"/>
      <w:lvlJc w:val="left"/>
      <w:pPr>
        <w:ind w:left="479" w:hanging="358"/>
      </w:pPr>
      <w:rPr>
        <w:rFonts w:hint="default"/>
        <w:w w:val="110"/>
      </w:rPr>
    </w:lvl>
    <w:lvl w:ilvl="1">
      <w:numFmt w:val="bullet"/>
      <w:lvlText w:val="•"/>
      <w:lvlJc w:val="left"/>
      <w:pPr>
        <w:ind w:left="776" w:hanging="358"/>
      </w:pPr>
      <w:rPr>
        <w:rFonts w:hint="default"/>
      </w:rPr>
    </w:lvl>
    <w:lvl w:ilvl="2">
      <w:numFmt w:val="bullet"/>
      <w:lvlText w:val="•"/>
      <w:lvlJc w:val="left"/>
      <w:pPr>
        <w:ind w:left="1073" w:hanging="358"/>
      </w:pPr>
      <w:rPr>
        <w:rFonts w:hint="default"/>
      </w:rPr>
    </w:lvl>
    <w:lvl w:ilvl="3">
      <w:numFmt w:val="bullet"/>
      <w:lvlText w:val="•"/>
      <w:lvlJc w:val="left"/>
      <w:pPr>
        <w:ind w:left="1369" w:hanging="358"/>
      </w:pPr>
      <w:rPr>
        <w:rFonts w:hint="default"/>
      </w:rPr>
    </w:lvl>
    <w:lvl w:ilvl="4">
      <w:numFmt w:val="bullet"/>
      <w:lvlText w:val="•"/>
      <w:lvlJc w:val="left"/>
      <w:pPr>
        <w:ind w:left="1666" w:hanging="358"/>
      </w:pPr>
      <w:rPr>
        <w:rFonts w:hint="default"/>
      </w:rPr>
    </w:lvl>
    <w:lvl w:ilvl="5">
      <w:numFmt w:val="bullet"/>
      <w:lvlText w:val="•"/>
      <w:lvlJc w:val="left"/>
      <w:pPr>
        <w:ind w:left="1963" w:hanging="358"/>
      </w:pPr>
      <w:rPr>
        <w:rFonts w:hint="default"/>
      </w:rPr>
    </w:lvl>
    <w:lvl w:ilvl="6">
      <w:numFmt w:val="bullet"/>
      <w:lvlText w:val="•"/>
      <w:lvlJc w:val="left"/>
      <w:pPr>
        <w:ind w:left="2259" w:hanging="358"/>
      </w:pPr>
      <w:rPr>
        <w:rFonts w:hint="default"/>
      </w:rPr>
    </w:lvl>
    <w:lvl w:ilvl="7">
      <w:numFmt w:val="bullet"/>
      <w:lvlText w:val="•"/>
      <w:lvlJc w:val="left"/>
      <w:pPr>
        <w:ind w:left="2556" w:hanging="358"/>
      </w:pPr>
      <w:rPr>
        <w:rFonts w:hint="default"/>
      </w:rPr>
    </w:lvl>
    <w:lvl w:ilvl="8">
      <w:numFmt w:val="bullet"/>
      <w:lvlText w:val="•"/>
      <w:lvlJc w:val="left"/>
      <w:pPr>
        <w:ind w:left="2852" w:hanging="358"/>
      </w:pPr>
      <w:rPr>
        <w:rFonts w:hint="default"/>
      </w:rPr>
    </w:lvl>
  </w:abstractNum>
  <w:abstractNum w:abstractNumId="10" w15:restartNumberingAfterBreak="0">
    <w:nsid w:val="6BBE21B1"/>
    <w:multiLevelType w:val="multilevel"/>
    <w:tmpl w:val="6BBE21B1"/>
    <w:lvl w:ilvl="0">
      <w:start w:val="3"/>
      <w:numFmt w:val="upperRoman"/>
      <w:lvlText w:val="%1."/>
      <w:lvlJc w:val="left"/>
      <w:pPr>
        <w:ind w:left="524" w:hanging="386"/>
      </w:pPr>
      <w:rPr>
        <w:rFonts w:ascii="Times New Roman" w:eastAsia="Times New Roman" w:hAnsi="Times New Roman" w:cs="Times New Roman" w:hint="default"/>
        <w:b/>
        <w:bCs/>
        <w:color w:val="2D2F2D"/>
        <w:spacing w:val="-1"/>
        <w:w w:val="104"/>
        <w:sz w:val="23"/>
        <w:szCs w:val="23"/>
      </w:rPr>
    </w:lvl>
    <w:lvl w:ilvl="1">
      <w:start w:val="1"/>
      <w:numFmt w:val="lowerLetter"/>
      <w:lvlText w:val="%2)"/>
      <w:lvlJc w:val="left"/>
      <w:pPr>
        <w:ind w:left="839" w:hanging="360"/>
      </w:pPr>
      <w:rPr>
        <w:rFonts w:hint="default"/>
        <w:spacing w:val="-1"/>
        <w:w w:val="110"/>
      </w:rPr>
    </w:lvl>
    <w:lvl w:ilvl="2">
      <w:numFmt w:val="bullet"/>
      <w:lvlText w:val="•"/>
      <w:lvlJc w:val="left"/>
      <w:pPr>
        <w:ind w:left="1780" w:hanging="360"/>
      </w:pPr>
      <w:rPr>
        <w:rFonts w:hint="default"/>
      </w:rPr>
    </w:lvl>
    <w:lvl w:ilvl="3">
      <w:numFmt w:val="bullet"/>
      <w:lvlText w:val="•"/>
      <w:lvlJc w:val="left"/>
      <w:pPr>
        <w:ind w:left="2720" w:hanging="360"/>
      </w:pPr>
      <w:rPr>
        <w:rFonts w:hint="default"/>
      </w:rPr>
    </w:lvl>
    <w:lvl w:ilvl="4">
      <w:numFmt w:val="bullet"/>
      <w:lvlText w:val="•"/>
      <w:lvlJc w:val="left"/>
      <w:pPr>
        <w:ind w:left="3660" w:hanging="360"/>
      </w:pPr>
      <w:rPr>
        <w:rFonts w:hint="default"/>
      </w:rPr>
    </w:lvl>
    <w:lvl w:ilvl="5">
      <w:numFmt w:val="bullet"/>
      <w:lvlText w:val="•"/>
      <w:lvlJc w:val="left"/>
      <w:pPr>
        <w:ind w:left="4600" w:hanging="360"/>
      </w:pPr>
      <w:rPr>
        <w:rFonts w:hint="default"/>
      </w:rPr>
    </w:lvl>
    <w:lvl w:ilvl="6">
      <w:numFmt w:val="bullet"/>
      <w:lvlText w:val="•"/>
      <w:lvlJc w:val="left"/>
      <w:pPr>
        <w:ind w:left="5540" w:hanging="360"/>
      </w:pPr>
      <w:rPr>
        <w:rFonts w:hint="default"/>
      </w:rPr>
    </w:lvl>
    <w:lvl w:ilvl="7">
      <w:numFmt w:val="bullet"/>
      <w:lvlText w:val="•"/>
      <w:lvlJc w:val="left"/>
      <w:pPr>
        <w:ind w:left="6480" w:hanging="360"/>
      </w:pPr>
      <w:rPr>
        <w:rFonts w:hint="default"/>
      </w:rPr>
    </w:lvl>
    <w:lvl w:ilvl="8">
      <w:numFmt w:val="bullet"/>
      <w:lvlText w:val="•"/>
      <w:lvlJc w:val="left"/>
      <w:pPr>
        <w:ind w:left="7420" w:hanging="360"/>
      </w:pPr>
      <w:rPr>
        <w:rFonts w:hint="default"/>
      </w:rPr>
    </w:lvl>
  </w:abstractNum>
  <w:abstractNum w:abstractNumId="11" w15:restartNumberingAfterBreak="0">
    <w:nsid w:val="79B72891"/>
    <w:multiLevelType w:val="multilevel"/>
    <w:tmpl w:val="79B72891"/>
    <w:lvl w:ilvl="0">
      <w:numFmt w:val="bullet"/>
      <w:lvlText w:val="•"/>
      <w:lvlJc w:val="left"/>
      <w:pPr>
        <w:ind w:left="477" w:hanging="358"/>
      </w:pPr>
      <w:rPr>
        <w:rFonts w:hint="default"/>
        <w:w w:val="106"/>
      </w:rPr>
    </w:lvl>
    <w:lvl w:ilvl="1">
      <w:numFmt w:val="bullet"/>
      <w:lvlText w:val="•"/>
      <w:lvlJc w:val="left"/>
      <w:pPr>
        <w:ind w:left="776" w:hanging="358"/>
      </w:pPr>
      <w:rPr>
        <w:rFonts w:hint="default"/>
      </w:rPr>
    </w:lvl>
    <w:lvl w:ilvl="2">
      <w:numFmt w:val="bullet"/>
      <w:lvlText w:val="•"/>
      <w:lvlJc w:val="left"/>
      <w:pPr>
        <w:ind w:left="1073" w:hanging="358"/>
      </w:pPr>
      <w:rPr>
        <w:rFonts w:hint="default"/>
      </w:rPr>
    </w:lvl>
    <w:lvl w:ilvl="3">
      <w:numFmt w:val="bullet"/>
      <w:lvlText w:val="•"/>
      <w:lvlJc w:val="left"/>
      <w:pPr>
        <w:ind w:left="1369" w:hanging="358"/>
      </w:pPr>
      <w:rPr>
        <w:rFonts w:hint="default"/>
      </w:rPr>
    </w:lvl>
    <w:lvl w:ilvl="4">
      <w:numFmt w:val="bullet"/>
      <w:lvlText w:val="•"/>
      <w:lvlJc w:val="left"/>
      <w:pPr>
        <w:ind w:left="1666" w:hanging="358"/>
      </w:pPr>
      <w:rPr>
        <w:rFonts w:hint="default"/>
      </w:rPr>
    </w:lvl>
    <w:lvl w:ilvl="5">
      <w:numFmt w:val="bullet"/>
      <w:lvlText w:val="•"/>
      <w:lvlJc w:val="left"/>
      <w:pPr>
        <w:ind w:left="1963" w:hanging="358"/>
      </w:pPr>
      <w:rPr>
        <w:rFonts w:hint="default"/>
      </w:rPr>
    </w:lvl>
    <w:lvl w:ilvl="6">
      <w:numFmt w:val="bullet"/>
      <w:lvlText w:val="•"/>
      <w:lvlJc w:val="left"/>
      <w:pPr>
        <w:ind w:left="2259" w:hanging="358"/>
      </w:pPr>
      <w:rPr>
        <w:rFonts w:hint="default"/>
      </w:rPr>
    </w:lvl>
    <w:lvl w:ilvl="7">
      <w:numFmt w:val="bullet"/>
      <w:lvlText w:val="•"/>
      <w:lvlJc w:val="left"/>
      <w:pPr>
        <w:ind w:left="2556" w:hanging="358"/>
      </w:pPr>
      <w:rPr>
        <w:rFonts w:hint="default"/>
      </w:rPr>
    </w:lvl>
    <w:lvl w:ilvl="8">
      <w:numFmt w:val="bullet"/>
      <w:lvlText w:val="•"/>
      <w:lvlJc w:val="left"/>
      <w:pPr>
        <w:ind w:left="2852" w:hanging="358"/>
      </w:pPr>
      <w:rPr>
        <w:rFonts w:hint="default"/>
      </w:rPr>
    </w:lvl>
  </w:abstractNum>
  <w:num w:numId="1">
    <w:abstractNumId w:val="1"/>
  </w:num>
  <w:num w:numId="2">
    <w:abstractNumId w:val="10"/>
  </w:num>
  <w:num w:numId="3">
    <w:abstractNumId w:val="5"/>
  </w:num>
  <w:num w:numId="4">
    <w:abstractNumId w:val="0"/>
  </w:num>
  <w:num w:numId="5">
    <w:abstractNumId w:val="3"/>
  </w:num>
  <w:num w:numId="6">
    <w:abstractNumId w:val="2"/>
  </w:num>
  <w:num w:numId="7">
    <w:abstractNumId w:val="7"/>
  </w:num>
  <w:num w:numId="8">
    <w:abstractNumId w:val="6"/>
  </w:num>
  <w:num w:numId="9">
    <w:abstractNumId w:val="11"/>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8B"/>
    <w:rsid w:val="00065D28"/>
    <w:rsid w:val="000D2274"/>
    <w:rsid w:val="000D4DED"/>
    <w:rsid w:val="000F0DF8"/>
    <w:rsid w:val="00143C7D"/>
    <w:rsid w:val="001702A1"/>
    <w:rsid w:val="001B7BC7"/>
    <w:rsid w:val="001E6328"/>
    <w:rsid w:val="0022230B"/>
    <w:rsid w:val="00235364"/>
    <w:rsid w:val="002561FE"/>
    <w:rsid w:val="00273220"/>
    <w:rsid w:val="002C7FDF"/>
    <w:rsid w:val="00381544"/>
    <w:rsid w:val="003A29B7"/>
    <w:rsid w:val="003B6547"/>
    <w:rsid w:val="004052AC"/>
    <w:rsid w:val="0047171B"/>
    <w:rsid w:val="0047469A"/>
    <w:rsid w:val="00487997"/>
    <w:rsid w:val="00535C95"/>
    <w:rsid w:val="005603BF"/>
    <w:rsid w:val="00561D59"/>
    <w:rsid w:val="00576715"/>
    <w:rsid w:val="005A212D"/>
    <w:rsid w:val="005C564F"/>
    <w:rsid w:val="005D3A17"/>
    <w:rsid w:val="005F7ECA"/>
    <w:rsid w:val="006223D9"/>
    <w:rsid w:val="006E3349"/>
    <w:rsid w:val="006F1B3F"/>
    <w:rsid w:val="00737ECD"/>
    <w:rsid w:val="007E64DD"/>
    <w:rsid w:val="008E374A"/>
    <w:rsid w:val="0091008B"/>
    <w:rsid w:val="00931640"/>
    <w:rsid w:val="009345AE"/>
    <w:rsid w:val="00A14500"/>
    <w:rsid w:val="00A47682"/>
    <w:rsid w:val="00A81E93"/>
    <w:rsid w:val="00AC52B0"/>
    <w:rsid w:val="00AD4FFC"/>
    <w:rsid w:val="00B93A59"/>
    <w:rsid w:val="00BB1CD7"/>
    <w:rsid w:val="00BD4047"/>
    <w:rsid w:val="00C009AA"/>
    <w:rsid w:val="00C0341B"/>
    <w:rsid w:val="00C160BA"/>
    <w:rsid w:val="00C41B0C"/>
    <w:rsid w:val="00DB4825"/>
    <w:rsid w:val="00DF5EED"/>
    <w:rsid w:val="00E229B8"/>
    <w:rsid w:val="00E40BD8"/>
    <w:rsid w:val="00E86376"/>
    <w:rsid w:val="00EB08D5"/>
    <w:rsid w:val="00EC2206"/>
    <w:rsid w:val="00EC6B20"/>
    <w:rsid w:val="00ED0E61"/>
    <w:rsid w:val="00FD784B"/>
    <w:rsid w:val="00FE2AEA"/>
    <w:rsid w:val="00FE75A2"/>
    <w:rsid w:val="17A7497A"/>
    <w:rsid w:val="2EB0607D"/>
    <w:rsid w:val="43B97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D6E5"/>
  <w15:docId w15:val="{4CFD247C-2FC2-4C3A-976F-4340E54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next w:val="Normal"/>
    <w:uiPriority w:val="1"/>
    <w:qFormat/>
    <w:pPr>
      <w:ind w:left="825"/>
      <w:jc w:val="both"/>
      <w:outlineLvl w:val="0"/>
    </w:pPr>
  </w:style>
  <w:style w:type="paragraph" w:styleId="Heading2">
    <w:name w:val="heading 2"/>
    <w:basedOn w:val="Normal"/>
    <w:next w:val="Normal"/>
    <w:uiPriority w:val="1"/>
    <w:qFormat/>
    <w:pPr>
      <w:ind w:left="106"/>
      <w:jc w:val="center"/>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uiPriority w:val="1"/>
    <w:qFormat/>
    <w:rPr>
      <w:sz w:val="21"/>
      <w:szCs w:val="21"/>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Title">
    <w:name w:val="Title"/>
    <w:basedOn w:val="Normal"/>
    <w:uiPriority w:val="1"/>
    <w:qFormat/>
    <w:pPr>
      <w:spacing w:before="75"/>
      <w:ind w:left="3410" w:right="468" w:hanging="15"/>
    </w:pPr>
    <w:rPr>
      <w:rFonts w:ascii="Arial" w:eastAsia="Arial" w:hAnsi="Arial" w:cs="Arial"/>
      <w:b/>
      <w:bCs/>
      <w:sz w:val="63"/>
      <w:szCs w:val="63"/>
    </w:rPr>
  </w:style>
  <w:style w:type="paragraph" w:styleId="ListParagraph">
    <w:name w:val="List Paragraph"/>
    <w:basedOn w:val="Normal"/>
    <w:uiPriority w:val="1"/>
    <w:qFormat/>
    <w:pPr>
      <w:ind w:left="846" w:hanging="478"/>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uiPriority w:val="99"/>
    <w:qFormat/>
    <w:rPr>
      <w:rFonts w:ascii="Times New Roman" w:eastAsia="Times New Roman" w:hAnsi="Times New Roman" w:cs="Times New Roman"/>
    </w:rPr>
  </w:style>
  <w:style w:type="character" w:customStyle="1" w:styleId="FooterChar">
    <w:name w:val="Footer Char"/>
    <w:basedOn w:val="DefaultParagraphFont"/>
    <w:link w:val="Footer"/>
    <w:uiPriority w:val="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1240</Words>
  <Characters>7068</Characters>
  <Application>Microsoft Office Word</Application>
  <DocSecurity>0</DocSecurity>
  <Lines>58</Lines>
  <Paragraphs>16</Paragraphs>
  <ScaleCrop>false</ScaleCrop>
  <Company>Mater Dolorosa Retreat</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EEVelarde</dc:creator>
  <cp:lastModifiedBy>Bob Porter</cp:lastModifiedBy>
  <cp:revision>2</cp:revision>
  <dcterms:created xsi:type="dcterms:W3CDTF">2022-03-28T22:02:00Z</dcterms:created>
  <dcterms:modified xsi:type="dcterms:W3CDTF">2022-03-28T22:02:00Z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LastSaved">
    <vt:filetime>2020-11-09T00:00:00Z</vt:filetime>
  </property>
  <property fmtid="{D5CDD505-2E9C-101B-9397-08002B2CF9AE}" pid="4" name="KSOProductBuildVer">
    <vt:lpwstr>1033-11.2.0.10258</vt:lpwstr>
  </property>
  <property fmtid="{D5CDD505-2E9C-101B-9397-08002B2CF9AE}" pid="5" name="ICV">
    <vt:lpwstr>806C027B679846CD90CEB363319D3C3F</vt:lpwstr>
  </property>
</Properties>
</file>