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D23B" w14:textId="77777777" w:rsidR="00163430" w:rsidRPr="00163430" w:rsidRDefault="00163430" w:rsidP="00163430">
      <w:pPr>
        <w:rPr>
          <w:b/>
          <w:szCs w:val="24"/>
        </w:rPr>
      </w:pPr>
    </w:p>
    <w:p w14:paraId="54236D5F" w14:textId="77777777" w:rsidR="00447E78" w:rsidRDefault="00447E78" w:rsidP="001A64CE">
      <w:pPr>
        <w:rPr>
          <w:b/>
          <w:szCs w:val="24"/>
        </w:rPr>
      </w:pPr>
    </w:p>
    <w:p w14:paraId="1AA00A01" w14:textId="762C95A0" w:rsidR="00163430" w:rsidRDefault="001A64CE" w:rsidP="00692181">
      <w:pPr>
        <w:tabs>
          <w:tab w:val="left" w:pos="2160"/>
        </w:tabs>
        <w:rPr>
          <w:b/>
          <w:szCs w:val="24"/>
        </w:rPr>
      </w:pPr>
      <w:r>
        <w:rPr>
          <w:b/>
          <w:szCs w:val="24"/>
        </w:rPr>
        <w:t>P</w:t>
      </w:r>
      <w:r w:rsidR="009A37BA">
        <w:rPr>
          <w:b/>
          <w:szCs w:val="24"/>
        </w:rPr>
        <w:t>rocedure</w:t>
      </w:r>
      <w:r>
        <w:rPr>
          <w:b/>
          <w:szCs w:val="24"/>
        </w:rPr>
        <w:t xml:space="preserve"> Number:</w:t>
      </w:r>
      <w:r w:rsidR="00692181">
        <w:rPr>
          <w:b/>
          <w:szCs w:val="24"/>
        </w:rPr>
        <w:tab/>
      </w:r>
      <w:r w:rsidR="009A37BA">
        <w:rPr>
          <w:b/>
          <w:szCs w:val="24"/>
        </w:rPr>
        <w:t xml:space="preserve">GP </w:t>
      </w:r>
      <w:r w:rsidR="002D7745">
        <w:rPr>
          <w:b/>
          <w:szCs w:val="24"/>
        </w:rPr>
        <w:t>13</w:t>
      </w:r>
    </w:p>
    <w:p w14:paraId="0C2027E6" w14:textId="48A7647E" w:rsidR="001A64CE" w:rsidRDefault="001A64CE" w:rsidP="00692181">
      <w:pPr>
        <w:tabs>
          <w:tab w:val="left" w:pos="2160"/>
        </w:tabs>
        <w:rPr>
          <w:b/>
          <w:szCs w:val="24"/>
        </w:rPr>
      </w:pPr>
    </w:p>
    <w:p w14:paraId="6E1255B2" w14:textId="654CEE4B" w:rsidR="00473950" w:rsidRPr="001A64CE" w:rsidRDefault="00692181" w:rsidP="00692181">
      <w:pPr>
        <w:tabs>
          <w:tab w:val="left" w:pos="2160"/>
        </w:tabs>
        <w:rPr>
          <w:b/>
          <w:szCs w:val="24"/>
        </w:rPr>
      </w:pPr>
      <w:r>
        <w:rPr>
          <w:b/>
          <w:szCs w:val="24"/>
        </w:rPr>
        <w:t xml:space="preserve">Procedure </w:t>
      </w:r>
      <w:r w:rsidR="001A64CE" w:rsidRPr="001A64CE">
        <w:rPr>
          <w:b/>
          <w:szCs w:val="24"/>
        </w:rPr>
        <w:t>Title:</w:t>
      </w:r>
      <w:r>
        <w:rPr>
          <w:b/>
          <w:szCs w:val="24"/>
        </w:rPr>
        <w:tab/>
      </w:r>
      <w:r w:rsidR="002D7745">
        <w:rPr>
          <w:b/>
          <w:szCs w:val="24"/>
        </w:rPr>
        <w:t>Election of Officers</w:t>
      </w:r>
    </w:p>
    <w:p w14:paraId="506E80AE" w14:textId="57165DF4" w:rsidR="00473950" w:rsidRDefault="00473950">
      <w:pPr>
        <w:rPr>
          <w:b/>
          <w:u w:val="single"/>
        </w:rPr>
      </w:pPr>
    </w:p>
    <w:p w14:paraId="58377E1A" w14:textId="77777777" w:rsidR="002D7745" w:rsidRPr="002D7745" w:rsidRDefault="002D7745" w:rsidP="002D7745">
      <w:pPr>
        <w:rPr>
          <w:szCs w:val="24"/>
        </w:rPr>
      </w:pPr>
      <w:bookmarkStart w:id="0" w:name="_Hlk90898444"/>
      <w:r w:rsidRPr="002D7745">
        <w:rPr>
          <w:b/>
          <w:szCs w:val="24"/>
        </w:rPr>
        <w:t>Purpose</w:t>
      </w:r>
      <w:r w:rsidRPr="002D7745">
        <w:rPr>
          <w:szCs w:val="24"/>
        </w:rPr>
        <w:t>:  To provide for the orderly election of Board Officers utilizing a process that fosters informal conversation among individual Board Members, informal and exploratory discussion within the Board, and finally, a formal electoral process.</w:t>
      </w:r>
    </w:p>
    <w:p w14:paraId="63ED8B34" w14:textId="77777777" w:rsidR="002D7745" w:rsidRPr="002D7745" w:rsidRDefault="002D7745" w:rsidP="002D7745">
      <w:pPr>
        <w:rPr>
          <w:szCs w:val="24"/>
        </w:rPr>
      </w:pPr>
    </w:p>
    <w:p w14:paraId="2B0228FA" w14:textId="62D691E2" w:rsidR="002D7745" w:rsidRPr="002D7745" w:rsidRDefault="002D7745" w:rsidP="002D7745">
      <w:pPr>
        <w:rPr>
          <w:szCs w:val="24"/>
        </w:rPr>
      </w:pPr>
      <w:r w:rsidRPr="002D7745">
        <w:rPr>
          <w:b/>
          <w:szCs w:val="24"/>
        </w:rPr>
        <w:t>Timeline</w:t>
      </w:r>
      <w:r w:rsidRPr="002D7745">
        <w:rPr>
          <w:szCs w:val="24"/>
        </w:rPr>
        <w:t>:  The process begins at the February meeting and concludes with the election of new officers at the June meeting.  The new officers would begin service to the Board for their two-year terms at the July (odd numbered years) meeting.</w:t>
      </w:r>
    </w:p>
    <w:p w14:paraId="0CEAC58E" w14:textId="77777777" w:rsidR="002D7745" w:rsidRPr="002D7745" w:rsidRDefault="002D7745" w:rsidP="002D7745">
      <w:pPr>
        <w:rPr>
          <w:szCs w:val="24"/>
        </w:rPr>
      </w:pPr>
    </w:p>
    <w:p w14:paraId="25A99E0C" w14:textId="77777777" w:rsidR="002D7745" w:rsidRPr="002D7745" w:rsidRDefault="002D7745" w:rsidP="002D7745">
      <w:pPr>
        <w:rPr>
          <w:szCs w:val="24"/>
        </w:rPr>
      </w:pPr>
      <w:r w:rsidRPr="002D7745">
        <w:rPr>
          <w:b/>
          <w:szCs w:val="24"/>
        </w:rPr>
        <w:t>Process</w:t>
      </w:r>
      <w:r w:rsidRPr="002D7745">
        <w:rPr>
          <w:szCs w:val="24"/>
        </w:rPr>
        <w:t>:</w:t>
      </w:r>
    </w:p>
    <w:p w14:paraId="7720F471" w14:textId="77777777" w:rsidR="002D7745" w:rsidRPr="002D7745" w:rsidRDefault="002D7745" w:rsidP="002D7745">
      <w:pPr>
        <w:rPr>
          <w:szCs w:val="24"/>
        </w:rPr>
      </w:pPr>
    </w:p>
    <w:p w14:paraId="464E9B32" w14:textId="77777777" w:rsidR="002D7745" w:rsidRPr="002D7745" w:rsidRDefault="002D7745" w:rsidP="002D7745">
      <w:pPr>
        <w:rPr>
          <w:szCs w:val="24"/>
        </w:rPr>
      </w:pPr>
      <w:r w:rsidRPr="002D7745">
        <w:rPr>
          <w:b/>
          <w:szCs w:val="24"/>
        </w:rPr>
        <w:t>February Board Meeting</w:t>
      </w:r>
      <w:r w:rsidRPr="002D7745">
        <w:rPr>
          <w:szCs w:val="24"/>
        </w:rPr>
        <w:t xml:space="preserve"> – The Board Affairs Committee reviews the election process with the Board including an update on officers who may be term limited.  The current officers review their positions as stated by the Bylaws and reflect on their actual experience of the positions.  The Board then enters into an informal discussion about possible new officers.  This discussion should be a friendly, noncommittal exploration and the objective is to have the Board explore together who, of those currently serving and those not serving, might be open to assuming particular positions.  More than one person can be talked about for a particular position.  No commitments are being given or asked for here; it is simply a common discussion about potential service.  The purpose of this conversation is to foster further private conversation outside of the meetings among Board Members.  </w:t>
      </w:r>
    </w:p>
    <w:p w14:paraId="50A4A8A7" w14:textId="77777777" w:rsidR="002D7745" w:rsidRPr="002D7745" w:rsidRDefault="002D7745" w:rsidP="002D7745">
      <w:pPr>
        <w:rPr>
          <w:szCs w:val="24"/>
        </w:rPr>
      </w:pPr>
    </w:p>
    <w:p w14:paraId="57E6E030" w14:textId="77777777" w:rsidR="002D7745" w:rsidRPr="002D7745" w:rsidRDefault="002D7745" w:rsidP="002D7745">
      <w:pPr>
        <w:rPr>
          <w:szCs w:val="24"/>
        </w:rPr>
      </w:pPr>
      <w:r w:rsidRPr="002D7745">
        <w:rPr>
          <w:b/>
          <w:szCs w:val="24"/>
        </w:rPr>
        <w:t>April Board Meeting</w:t>
      </w:r>
      <w:r w:rsidRPr="002D7745">
        <w:rPr>
          <w:szCs w:val="24"/>
        </w:rPr>
        <w:t xml:space="preserve"> – The Board Affairs Committee formally asks Board Members interested in serving as an officer to notify a member of the Board Affairs Committee before the June Board Meeting.</w:t>
      </w:r>
    </w:p>
    <w:p w14:paraId="4F338341" w14:textId="77777777" w:rsidR="002D7745" w:rsidRPr="002D7745" w:rsidRDefault="002D7745" w:rsidP="002D7745">
      <w:pPr>
        <w:rPr>
          <w:szCs w:val="24"/>
        </w:rPr>
      </w:pPr>
    </w:p>
    <w:p w14:paraId="063F2B16" w14:textId="77777777" w:rsidR="002D7745" w:rsidRPr="002D7745" w:rsidRDefault="002D7745" w:rsidP="002D7745">
      <w:pPr>
        <w:rPr>
          <w:szCs w:val="24"/>
        </w:rPr>
      </w:pPr>
      <w:r w:rsidRPr="002D7745">
        <w:rPr>
          <w:b/>
          <w:szCs w:val="24"/>
        </w:rPr>
        <w:t>June Board Meeting</w:t>
      </w:r>
      <w:r w:rsidRPr="002D7745">
        <w:rPr>
          <w:szCs w:val="24"/>
        </w:rPr>
        <w:t xml:space="preserve"> – The Board Affairs Committee presents ballots which have been prepared ahead of time; the ballot lists the Office and the names of all interested Board Members.  Voting begins for the office of Chair, then Vice-Chair, then Treasurer, finally for Secretary.  The Tellers (the Director of Mission and Ministry and the Administrator – both non-voting members) distribute a ballot to each Board Member who marks their choice by circling one name.  The tellers then collect the ballots, count them, and announce the result.  A simple majority of votes (one half + one of those voting) constitutes an election.  If no majority is achieved on the first ballot, the process is repeated until an election is accomplished.  Then, the balloting is conducted for each additional office. </w:t>
      </w:r>
    </w:p>
    <w:p w14:paraId="40648FA2" w14:textId="77777777" w:rsidR="002D7745" w:rsidRPr="002D7745" w:rsidRDefault="002D7745" w:rsidP="002D7745">
      <w:pPr>
        <w:rPr>
          <w:szCs w:val="24"/>
        </w:rPr>
      </w:pPr>
    </w:p>
    <w:p w14:paraId="6CE70CDF" w14:textId="5CA77473" w:rsidR="002D7745" w:rsidRPr="002D7745" w:rsidRDefault="002D7745" w:rsidP="002D7745">
      <w:pPr>
        <w:rPr>
          <w:szCs w:val="24"/>
        </w:rPr>
      </w:pPr>
      <w:r w:rsidRPr="002D7745">
        <w:rPr>
          <w:b/>
          <w:szCs w:val="24"/>
        </w:rPr>
        <w:t>July Formation Meeting</w:t>
      </w:r>
      <w:r w:rsidRPr="002D7745">
        <w:rPr>
          <w:szCs w:val="24"/>
        </w:rPr>
        <w:t xml:space="preserve"> – At the end of the Board Formation evening the new Board Members and officers are installed in a prayer service.</w:t>
      </w:r>
    </w:p>
    <w:p w14:paraId="4225F805" w14:textId="45A8A49E" w:rsidR="001A5038" w:rsidRDefault="001A5038" w:rsidP="00230F14">
      <w:pPr>
        <w:contextualSpacing/>
        <w:rPr>
          <w:b/>
        </w:rPr>
      </w:pPr>
    </w:p>
    <w:bookmarkEnd w:id="0"/>
    <w:p w14:paraId="71C02234" w14:textId="72ED18CD" w:rsidR="001A5038" w:rsidRDefault="001A5038" w:rsidP="00230F14">
      <w:pPr>
        <w:contextualSpacing/>
        <w:rPr>
          <w:b/>
        </w:rPr>
      </w:pPr>
    </w:p>
    <w:sectPr w:rsidR="001A5038" w:rsidSect="00C73B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8B98" w14:textId="77777777" w:rsidR="0082771E" w:rsidRDefault="0082771E" w:rsidP="00163430">
      <w:r>
        <w:separator/>
      </w:r>
    </w:p>
  </w:endnote>
  <w:endnote w:type="continuationSeparator" w:id="0">
    <w:p w14:paraId="0224780D" w14:textId="77777777" w:rsidR="0082771E" w:rsidRDefault="0082771E" w:rsidP="0016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5170" w14:textId="77777777" w:rsidR="000C5E1D" w:rsidRDefault="000C5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549690"/>
      <w:docPartObj>
        <w:docPartGallery w:val="Page Numbers (Bottom of Page)"/>
        <w:docPartUnique/>
      </w:docPartObj>
    </w:sdtPr>
    <w:sdtContent>
      <w:sdt>
        <w:sdtPr>
          <w:id w:val="1728636285"/>
          <w:docPartObj>
            <w:docPartGallery w:val="Page Numbers (Top of Page)"/>
            <w:docPartUnique/>
          </w:docPartObj>
        </w:sdtPr>
        <w:sdtContent>
          <w:p w14:paraId="0BD66588" w14:textId="5E06DB72" w:rsidR="00C73BB6" w:rsidRPr="00A203D0" w:rsidRDefault="00C73BB6" w:rsidP="00C73BB6">
            <w:pPr>
              <w:pStyle w:val="Footer"/>
              <w:jc w:val="center"/>
              <w:rPr>
                <w:bCs/>
                <w:szCs w:val="24"/>
              </w:rPr>
            </w:pPr>
            <w:r>
              <w:t xml:space="preserve">GP </w:t>
            </w:r>
            <w:r w:rsidR="002D7745">
              <w:t>13</w:t>
            </w:r>
            <w:r w:rsidR="00A203D0">
              <w:t xml:space="preserve"> - </w:t>
            </w:r>
            <w:r w:rsidR="002D7745">
              <w:rPr>
                <w:bCs/>
                <w:szCs w:val="24"/>
              </w:rPr>
              <w:t>Election of New Officers</w:t>
            </w:r>
            <w:r w:rsidR="00A203D0" w:rsidRPr="00A203D0">
              <w:rPr>
                <w:bCs/>
              </w:rPr>
              <w:t xml:space="preserve"> </w:t>
            </w:r>
            <w:r w:rsidR="00A203D0">
              <w:rPr>
                <w:bCs/>
              </w:rPr>
              <w:t xml:space="preserve">                                                              </w:t>
            </w:r>
            <w:r w:rsidR="002D7745">
              <w:rPr>
                <w:bCs/>
              </w:rPr>
              <w:t xml:space="preserve">   </w:t>
            </w:r>
            <w:r w:rsidR="00A203D0">
              <w:rPr>
                <w:bCs/>
              </w:rPr>
              <w:t xml:space="preserve">           </w:t>
            </w:r>
            <w:r w:rsidR="00A203D0" w:rsidRPr="00A203D0">
              <w:rPr>
                <w:bCs/>
              </w:rPr>
              <w:t xml:space="preserve">       </w:t>
            </w:r>
            <w:r w:rsidRPr="00A203D0">
              <w:rPr>
                <w:bCs/>
              </w:rPr>
              <w:t xml:space="preserve">Page </w:t>
            </w:r>
            <w:r w:rsidRPr="00A203D0">
              <w:rPr>
                <w:bCs/>
                <w:szCs w:val="24"/>
              </w:rPr>
              <w:fldChar w:fldCharType="begin"/>
            </w:r>
            <w:r w:rsidRPr="00A203D0">
              <w:rPr>
                <w:bCs/>
              </w:rPr>
              <w:instrText xml:space="preserve"> PAGE </w:instrText>
            </w:r>
            <w:r w:rsidRPr="00A203D0">
              <w:rPr>
                <w:bCs/>
                <w:szCs w:val="24"/>
              </w:rPr>
              <w:fldChar w:fldCharType="separate"/>
            </w:r>
            <w:r w:rsidRPr="00A203D0">
              <w:rPr>
                <w:bCs/>
                <w:noProof/>
              </w:rPr>
              <w:t>2</w:t>
            </w:r>
            <w:r w:rsidRPr="00A203D0">
              <w:rPr>
                <w:bCs/>
                <w:szCs w:val="24"/>
              </w:rPr>
              <w:fldChar w:fldCharType="end"/>
            </w:r>
            <w:r w:rsidRPr="00A203D0">
              <w:rPr>
                <w:bCs/>
              </w:rPr>
              <w:t xml:space="preserve"> of </w:t>
            </w:r>
            <w:r w:rsidR="007214AA" w:rsidRPr="00A203D0">
              <w:rPr>
                <w:bCs/>
              </w:rPr>
              <w:fldChar w:fldCharType="begin"/>
            </w:r>
            <w:r w:rsidR="007214AA" w:rsidRPr="00A203D0">
              <w:rPr>
                <w:bCs/>
              </w:rPr>
              <w:instrText xml:space="preserve"> NUMPAGES  </w:instrText>
            </w:r>
            <w:r w:rsidR="007214AA" w:rsidRPr="00A203D0">
              <w:rPr>
                <w:bCs/>
              </w:rPr>
              <w:fldChar w:fldCharType="separate"/>
            </w:r>
            <w:r w:rsidRPr="00A203D0">
              <w:rPr>
                <w:bCs/>
                <w:noProof/>
              </w:rPr>
              <w:t>2</w:t>
            </w:r>
            <w:r w:rsidR="007214AA" w:rsidRPr="00A203D0">
              <w:rPr>
                <w:bCs/>
                <w:noProof/>
              </w:rPr>
              <w:fldChar w:fldCharType="end"/>
            </w:r>
            <w:r w:rsidRPr="00A203D0">
              <w:rPr>
                <w:bCs/>
                <w:szCs w:val="24"/>
              </w:rPr>
              <w:t xml:space="preserve">  </w:t>
            </w:r>
          </w:p>
          <w:p w14:paraId="1E8C2C7E" w14:textId="2E3028FF" w:rsidR="00C73BB6" w:rsidRDefault="00C73BB6">
            <w:pPr>
              <w:pStyle w:val="Footer"/>
              <w:jc w:val="center"/>
            </w:pPr>
            <w:r w:rsidRPr="00A203D0">
              <w:rPr>
                <w:bCs/>
                <w:szCs w:val="24"/>
              </w:rPr>
              <w:t>Created: 20</w:t>
            </w:r>
            <w:r w:rsidR="002D7745">
              <w:rPr>
                <w:bCs/>
                <w:szCs w:val="24"/>
              </w:rPr>
              <w:t>04</w:t>
            </w:r>
            <w:r w:rsidRPr="00A203D0">
              <w:rPr>
                <w:bCs/>
                <w:szCs w:val="24"/>
              </w:rPr>
              <w:t>-0</w:t>
            </w:r>
            <w:r w:rsidR="002D7745">
              <w:rPr>
                <w:bCs/>
                <w:szCs w:val="24"/>
              </w:rPr>
              <w:t>5</w:t>
            </w:r>
            <w:r w:rsidRPr="00A203D0">
              <w:rPr>
                <w:bCs/>
                <w:szCs w:val="24"/>
              </w:rPr>
              <w:t>-</w:t>
            </w:r>
            <w:r w:rsidR="00A203D0">
              <w:rPr>
                <w:bCs/>
                <w:szCs w:val="24"/>
              </w:rPr>
              <w:t>1</w:t>
            </w:r>
            <w:r w:rsidR="002D7745">
              <w:rPr>
                <w:bCs/>
                <w:szCs w:val="24"/>
              </w:rPr>
              <w:t>7</w:t>
            </w:r>
            <w:r w:rsidRPr="00A203D0">
              <w:rPr>
                <w:bCs/>
                <w:szCs w:val="24"/>
              </w:rPr>
              <w:t xml:space="preserve">                                                                              </w:t>
            </w:r>
            <w:r w:rsidR="00A203D0">
              <w:rPr>
                <w:bCs/>
                <w:szCs w:val="24"/>
              </w:rPr>
              <w:t xml:space="preserve">       </w:t>
            </w:r>
            <w:r w:rsidR="000C5E1D">
              <w:rPr>
                <w:bCs/>
                <w:szCs w:val="24"/>
              </w:rPr>
              <w:t xml:space="preserve">  </w:t>
            </w:r>
            <w:r w:rsidRPr="00A203D0">
              <w:rPr>
                <w:bCs/>
                <w:szCs w:val="24"/>
              </w:rPr>
              <w:t xml:space="preserve">  </w:t>
            </w:r>
            <w:r w:rsidR="000C5E1D">
              <w:rPr>
                <w:szCs w:val="24"/>
              </w:rPr>
              <w:t>Revis</w:t>
            </w:r>
            <w:r w:rsidRPr="00C73BB6">
              <w:rPr>
                <w:szCs w:val="24"/>
              </w:rPr>
              <w:t xml:space="preserve">ed: </w:t>
            </w:r>
            <w:r w:rsidR="002D7745">
              <w:rPr>
                <w:szCs w:val="24"/>
              </w:rPr>
              <w:t>2018-12-10</w:t>
            </w:r>
            <w:r>
              <w:rPr>
                <w:b/>
                <w:bCs/>
                <w:szCs w:val="24"/>
              </w:rPr>
              <w:t xml:space="preserve">                 </w:t>
            </w:r>
          </w:p>
        </w:sdtContent>
      </w:sdt>
    </w:sdtContent>
  </w:sdt>
  <w:p w14:paraId="44D814B2" w14:textId="7AE782A7" w:rsidR="0029321E" w:rsidRDefault="0029321E" w:rsidP="001A64CE">
    <w:pPr>
      <w:pStyle w:val="Footer"/>
      <w:tabs>
        <w:tab w:val="clear" w:pos="4680"/>
        <w:tab w:val="left" w:pos="72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3450" w14:textId="77777777" w:rsidR="000C5E1D" w:rsidRDefault="000C5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DF42" w14:textId="77777777" w:rsidR="0082771E" w:rsidRDefault="0082771E" w:rsidP="00163430">
      <w:r>
        <w:separator/>
      </w:r>
    </w:p>
  </w:footnote>
  <w:footnote w:type="continuationSeparator" w:id="0">
    <w:p w14:paraId="0346B2C0" w14:textId="77777777" w:rsidR="0082771E" w:rsidRDefault="0082771E" w:rsidP="0016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E78E" w14:textId="77777777" w:rsidR="000C5E1D" w:rsidRDefault="000C5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4329" w14:textId="6A38FDDB" w:rsidR="00163430" w:rsidRDefault="00163430" w:rsidP="00163430">
    <w:pPr>
      <w:pStyle w:val="Header"/>
      <w:tabs>
        <w:tab w:val="clear" w:pos="4680"/>
      </w:tabs>
      <w:ind w:left="1080"/>
      <w:jc w:val="center"/>
      <w:rPr>
        <w:b/>
        <w:bCs/>
        <w:sz w:val="44"/>
        <w:szCs w:val="44"/>
      </w:rPr>
    </w:pPr>
    <w:r>
      <w:rPr>
        <w:rFonts w:ascii="Arial" w:hAnsi="Arial"/>
        <w:noProof/>
      </w:rPr>
      <w:drawing>
        <wp:anchor distT="0" distB="0" distL="114300" distR="114300" simplePos="0" relativeHeight="251658240" behindDoc="0" locked="0" layoutInCell="0" allowOverlap="1" wp14:anchorId="057EFA0F" wp14:editId="598621E3">
          <wp:simplePos x="0" y="0"/>
          <wp:positionH relativeFrom="column">
            <wp:posOffset>-104775</wp:posOffset>
          </wp:positionH>
          <wp:positionV relativeFrom="paragraph">
            <wp:posOffset>-221615</wp:posOffset>
          </wp:positionV>
          <wp:extent cx="836930" cy="889635"/>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D84">
      <w:rPr>
        <w:b/>
        <w:bCs/>
        <w:sz w:val="44"/>
        <w:szCs w:val="44"/>
      </w:rPr>
      <w:t>St. Paul of the Cross Retreat</w:t>
    </w:r>
  </w:p>
  <w:p w14:paraId="0D15083F" w14:textId="276FA290" w:rsidR="00163430" w:rsidRDefault="00163430" w:rsidP="00163430">
    <w:pPr>
      <w:pStyle w:val="Header"/>
      <w:tabs>
        <w:tab w:val="clear" w:pos="4680"/>
        <w:tab w:val="clear" w:pos="9360"/>
      </w:tabs>
      <w:ind w:left="1440"/>
      <w:jc w:val="center"/>
    </w:pPr>
    <w:r>
      <w:rPr>
        <w:b/>
        <w:bCs/>
        <w:sz w:val="44"/>
        <w:szCs w:val="44"/>
      </w:rPr>
      <w:t xml:space="preserve">And Conference </w:t>
    </w:r>
    <w:r w:rsidRPr="00EB7D84">
      <w:rPr>
        <w:b/>
        <w:bCs/>
        <w:sz w:val="44"/>
        <w:szCs w:val="44"/>
      </w:rPr>
      <w:t>Center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C958" w14:textId="77777777" w:rsidR="000C5E1D" w:rsidRDefault="000C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792"/>
    <w:multiLevelType w:val="hybridMultilevel"/>
    <w:tmpl w:val="B1CEB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D59F4"/>
    <w:multiLevelType w:val="hybridMultilevel"/>
    <w:tmpl w:val="59A8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220C"/>
    <w:multiLevelType w:val="hybridMultilevel"/>
    <w:tmpl w:val="CF0ED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C7F61"/>
    <w:multiLevelType w:val="hybridMultilevel"/>
    <w:tmpl w:val="DB46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3774C"/>
    <w:multiLevelType w:val="multilevel"/>
    <w:tmpl w:val="F29E5858"/>
    <w:lvl w:ilvl="0">
      <w:start w:val="1"/>
      <w:numFmt w:val="bullet"/>
      <w:lvlText w:val=""/>
      <w:lvlJc w:val="left"/>
      <w:pPr>
        <w:tabs>
          <w:tab w:val="num" w:pos="360"/>
        </w:tabs>
        <w:ind w:left="360" w:hanging="360"/>
      </w:pPr>
      <w:rPr>
        <w:rFonts w:ascii="Wingdings" w:hAnsi="Wingdings" w:hint="default"/>
        <w:b/>
        <w:i w:val="0"/>
        <w:color w:val="FF6600"/>
        <w:sz w:val="24"/>
        <w:szCs w:val="24"/>
      </w:rPr>
    </w:lvl>
    <w:lvl w:ilvl="1">
      <w:start w:val="1"/>
      <w:numFmt w:val="bullet"/>
      <w:lvlText w:val=""/>
      <w:lvlJc w:val="left"/>
      <w:pPr>
        <w:tabs>
          <w:tab w:val="num" w:pos="720"/>
        </w:tabs>
        <w:ind w:left="720" w:hanging="360"/>
      </w:pPr>
      <w:rPr>
        <w:rFonts w:ascii="Wingdings" w:hAnsi="Wingdings" w:hint="default"/>
        <w:b/>
        <w:i w:val="0"/>
        <w:color w:val="FF6600"/>
      </w:rPr>
    </w:lvl>
    <w:lvl w:ilvl="2">
      <w:start w:val="1"/>
      <w:numFmt w:val="bullet"/>
      <w:lvlText w:val=""/>
      <w:lvlJc w:val="left"/>
      <w:pPr>
        <w:tabs>
          <w:tab w:val="num" w:pos="1080"/>
        </w:tabs>
        <w:ind w:left="1080" w:hanging="360"/>
      </w:pPr>
      <w:rPr>
        <w:rFonts w:ascii="Wingdings" w:hAnsi="Wingdings" w:hint="default"/>
        <w:color w:val="FF66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7F94EF7"/>
    <w:multiLevelType w:val="hybridMultilevel"/>
    <w:tmpl w:val="3FE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D19D5"/>
    <w:multiLevelType w:val="hybridMultilevel"/>
    <w:tmpl w:val="5F86301C"/>
    <w:lvl w:ilvl="0" w:tplc="81BA65F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F46501"/>
    <w:multiLevelType w:val="hybridMultilevel"/>
    <w:tmpl w:val="673A8806"/>
    <w:lvl w:ilvl="0" w:tplc="C2B086CE">
      <w:start w:val="1"/>
      <w:numFmt w:val="bullet"/>
      <w:lvlText w:val=""/>
      <w:lvlJc w:val="left"/>
      <w:pPr>
        <w:ind w:left="480" w:hanging="360"/>
      </w:pPr>
      <w:rPr>
        <w:rFonts w:ascii="Wingdings" w:eastAsia="Wingdings" w:hAnsi="Wingdings" w:cs="Wingdings" w:hint="default"/>
        <w:w w:val="99"/>
        <w:sz w:val="24"/>
        <w:szCs w:val="24"/>
      </w:rPr>
    </w:lvl>
    <w:lvl w:ilvl="1" w:tplc="31725F2C">
      <w:start w:val="1"/>
      <w:numFmt w:val="bullet"/>
      <w:lvlText w:val="•"/>
      <w:lvlJc w:val="left"/>
      <w:pPr>
        <w:ind w:left="1392" w:hanging="360"/>
      </w:pPr>
      <w:rPr>
        <w:rFonts w:hint="default"/>
      </w:rPr>
    </w:lvl>
    <w:lvl w:ilvl="2" w:tplc="B650C8C2">
      <w:start w:val="1"/>
      <w:numFmt w:val="bullet"/>
      <w:lvlText w:val="•"/>
      <w:lvlJc w:val="left"/>
      <w:pPr>
        <w:ind w:left="2304" w:hanging="360"/>
      </w:pPr>
      <w:rPr>
        <w:rFonts w:hint="default"/>
      </w:rPr>
    </w:lvl>
    <w:lvl w:ilvl="3" w:tplc="5FE89FAE">
      <w:start w:val="1"/>
      <w:numFmt w:val="bullet"/>
      <w:lvlText w:val="•"/>
      <w:lvlJc w:val="left"/>
      <w:pPr>
        <w:ind w:left="3216" w:hanging="360"/>
      </w:pPr>
      <w:rPr>
        <w:rFonts w:hint="default"/>
      </w:rPr>
    </w:lvl>
    <w:lvl w:ilvl="4" w:tplc="7854996E">
      <w:start w:val="1"/>
      <w:numFmt w:val="bullet"/>
      <w:lvlText w:val="•"/>
      <w:lvlJc w:val="left"/>
      <w:pPr>
        <w:ind w:left="4128" w:hanging="360"/>
      </w:pPr>
      <w:rPr>
        <w:rFonts w:hint="default"/>
      </w:rPr>
    </w:lvl>
    <w:lvl w:ilvl="5" w:tplc="BF0010E2">
      <w:start w:val="1"/>
      <w:numFmt w:val="bullet"/>
      <w:lvlText w:val="•"/>
      <w:lvlJc w:val="left"/>
      <w:pPr>
        <w:ind w:left="5040" w:hanging="360"/>
      </w:pPr>
      <w:rPr>
        <w:rFonts w:hint="default"/>
      </w:rPr>
    </w:lvl>
    <w:lvl w:ilvl="6" w:tplc="2C2C22F8">
      <w:start w:val="1"/>
      <w:numFmt w:val="bullet"/>
      <w:lvlText w:val="•"/>
      <w:lvlJc w:val="left"/>
      <w:pPr>
        <w:ind w:left="5952" w:hanging="360"/>
      </w:pPr>
      <w:rPr>
        <w:rFonts w:hint="default"/>
      </w:rPr>
    </w:lvl>
    <w:lvl w:ilvl="7" w:tplc="067E4F4C">
      <w:start w:val="1"/>
      <w:numFmt w:val="bullet"/>
      <w:lvlText w:val="•"/>
      <w:lvlJc w:val="left"/>
      <w:pPr>
        <w:ind w:left="6864" w:hanging="360"/>
      </w:pPr>
      <w:rPr>
        <w:rFonts w:hint="default"/>
      </w:rPr>
    </w:lvl>
    <w:lvl w:ilvl="8" w:tplc="66124C54">
      <w:start w:val="1"/>
      <w:numFmt w:val="bullet"/>
      <w:lvlText w:val="•"/>
      <w:lvlJc w:val="left"/>
      <w:pPr>
        <w:ind w:left="7776" w:hanging="360"/>
      </w:pPr>
      <w:rPr>
        <w:rFonts w:hint="default"/>
      </w:rPr>
    </w:lvl>
  </w:abstractNum>
  <w:abstractNum w:abstractNumId="8" w15:restartNumberingAfterBreak="0">
    <w:nsid w:val="22B07EED"/>
    <w:multiLevelType w:val="hybridMultilevel"/>
    <w:tmpl w:val="314A37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D82418"/>
    <w:multiLevelType w:val="hybridMultilevel"/>
    <w:tmpl w:val="F5B0F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07395"/>
    <w:multiLevelType w:val="hybridMultilevel"/>
    <w:tmpl w:val="BB5C45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8E5555"/>
    <w:multiLevelType w:val="hybridMultilevel"/>
    <w:tmpl w:val="6CD82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D7869"/>
    <w:multiLevelType w:val="hybridMultilevel"/>
    <w:tmpl w:val="0B04D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62F7B"/>
    <w:multiLevelType w:val="hybridMultilevel"/>
    <w:tmpl w:val="64C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D7948"/>
    <w:multiLevelType w:val="hybridMultilevel"/>
    <w:tmpl w:val="1BB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043E1"/>
    <w:multiLevelType w:val="hybridMultilevel"/>
    <w:tmpl w:val="4A08A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017F5A"/>
    <w:multiLevelType w:val="hybridMultilevel"/>
    <w:tmpl w:val="CF462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A506C"/>
    <w:multiLevelType w:val="hybridMultilevel"/>
    <w:tmpl w:val="3502F792"/>
    <w:lvl w:ilvl="0" w:tplc="3DD0C65C">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18930385">
    <w:abstractNumId w:val="14"/>
  </w:num>
  <w:num w:numId="2" w16cid:durableId="777725577">
    <w:abstractNumId w:val="7"/>
  </w:num>
  <w:num w:numId="3" w16cid:durableId="1350370758">
    <w:abstractNumId w:val="1"/>
  </w:num>
  <w:num w:numId="4" w16cid:durableId="1639677226">
    <w:abstractNumId w:val="5"/>
  </w:num>
  <w:num w:numId="5" w16cid:durableId="1879776699">
    <w:abstractNumId w:val="4"/>
  </w:num>
  <w:num w:numId="6" w16cid:durableId="187180150">
    <w:abstractNumId w:val="13"/>
  </w:num>
  <w:num w:numId="7" w16cid:durableId="1487741259">
    <w:abstractNumId w:val="15"/>
  </w:num>
  <w:num w:numId="8" w16cid:durableId="1719083522">
    <w:abstractNumId w:val="0"/>
  </w:num>
  <w:num w:numId="9" w16cid:durableId="1750926502">
    <w:abstractNumId w:val="8"/>
  </w:num>
  <w:num w:numId="10" w16cid:durableId="36056375">
    <w:abstractNumId w:val="10"/>
  </w:num>
  <w:num w:numId="11" w16cid:durableId="1079786062">
    <w:abstractNumId w:val="17"/>
  </w:num>
  <w:num w:numId="12" w16cid:durableId="2061981094">
    <w:abstractNumId w:val="3"/>
  </w:num>
  <w:num w:numId="13" w16cid:durableId="371999145">
    <w:abstractNumId w:val="6"/>
  </w:num>
  <w:num w:numId="14" w16cid:durableId="776415241">
    <w:abstractNumId w:val="16"/>
  </w:num>
  <w:num w:numId="15" w16cid:durableId="491336868">
    <w:abstractNumId w:val="12"/>
  </w:num>
  <w:num w:numId="16" w16cid:durableId="631404485">
    <w:abstractNumId w:val="9"/>
  </w:num>
  <w:num w:numId="17" w16cid:durableId="507333979">
    <w:abstractNumId w:val="2"/>
  </w:num>
  <w:num w:numId="18" w16cid:durableId="1862083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75"/>
    <w:rsid w:val="000862B1"/>
    <w:rsid w:val="000C4FC0"/>
    <w:rsid w:val="000C5E1D"/>
    <w:rsid w:val="00163430"/>
    <w:rsid w:val="001A5038"/>
    <w:rsid w:val="001A64CE"/>
    <w:rsid w:val="001F6DFB"/>
    <w:rsid w:val="00230F14"/>
    <w:rsid w:val="0029321E"/>
    <w:rsid w:val="002D7745"/>
    <w:rsid w:val="003A5494"/>
    <w:rsid w:val="003F59DC"/>
    <w:rsid w:val="00447E78"/>
    <w:rsid w:val="00473950"/>
    <w:rsid w:val="004B07D0"/>
    <w:rsid w:val="0051467D"/>
    <w:rsid w:val="00606A5E"/>
    <w:rsid w:val="00692181"/>
    <w:rsid w:val="006F0D62"/>
    <w:rsid w:val="007214AA"/>
    <w:rsid w:val="007B2E7B"/>
    <w:rsid w:val="007D2159"/>
    <w:rsid w:val="0082771E"/>
    <w:rsid w:val="00830BF0"/>
    <w:rsid w:val="00840CBB"/>
    <w:rsid w:val="00891C3E"/>
    <w:rsid w:val="009A37BA"/>
    <w:rsid w:val="009C277A"/>
    <w:rsid w:val="00A203D0"/>
    <w:rsid w:val="00B533BA"/>
    <w:rsid w:val="00BB5930"/>
    <w:rsid w:val="00C73BB6"/>
    <w:rsid w:val="00C80636"/>
    <w:rsid w:val="00D57B64"/>
    <w:rsid w:val="00D60FCD"/>
    <w:rsid w:val="00EE1575"/>
    <w:rsid w:val="00EE484C"/>
    <w:rsid w:val="00F55B72"/>
    <w:rsid w:val="00F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D4F48"/>
  <w15:docId w15:val="{E32BEC1B-0DBE-4E13-93C5-2AA8C583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FCD"/>
    <w:pPr>
      <w:ind w:left="720"/>
      <w:contextualSpacing/>
    </w:pPr>
  </w:style>
  <w:style w:type="paragraph" w:styleId="BalloonText">
    <w:name w:val="Balloon Text"/>
    <w:basedOn w:val="Normal"/>
    <w:link w:val="BalloonTextChar"/>
    <w:uiPriority w:val="99"/>
    <w:semiHidden/>
    <w:unhideWhenUsed/>
    <w:rsid w:val="006F0D62"/>
    <w:rPr>
      <w:rFonts w:ascii="Tahoma" w:hAnsi="Tahoma" w:cs="Tahoma"/>
      <w:sz w:val="16"/>
      <w:szCs w:val="16"/>
    </w:rPr>
  </w:style>
  <w:style w:type="character" w:customStyle="1" w:styleId="BalloonTextChar">
    <w:name w:val="Balloon Text Char"/>
    <w:basedOn w:val="DefaultParagraphFont"/>
    <w:link w:val="BalloonText"/>
    <w:uiPriority w:val="99"/>
    <w:semiHidden/>
    <w:rsid w:val="006F0D62"/>
    <w:rPr>
      <w:rFonts w:ascii="Tahoma" w:hAnsi="Tahoma" w:cs="Tahoma"/>
      <w:sz w:val="16"/>
      <w:szCs w:val="16"/>
    </w:rPr>
  </w:style>
  <w:style w:type="paragraph" w:styleId="Header">
    <w:name w:val="header"/>
    <w:basedOn w:val="Normal"/>
    <w:link w:val="HeaderChar"/>
    <w:unhideWhenUsed/>
    <w:rsid w:val="00163430"/>
    <w:pPr>
      <w:tabs>
        <w:tab w:val="center" w:pos="4680"/>
        <w:tab w:val="right" w:pos="9360"/>
      </w:tabs>
    </w:pPr>
  </w:style>
  <w:style w:type="character" w:customStyle="1" w:styleId="HeaderChar">
    <w:name w:val="Header Char"/>
    <w:basedOn w:val="DefaultParagraphFont"/>
    <w:link w:val="Header"/>
    <w:rsid w:val="00163430"/>
  </w:style>
  <w:style w:type="paragraph" w:styleId="Footer">
    <w:name w:val="footer"/>
    <w:basedOn w:val="Normal"/>
    <w:link w:val="FooterChar"/>
    <w:uiPriority w:val="99"/>
    <w:unhideWhenUsed/>
    <w:rsid w:val="00163430"/>
    <w:pPr>
      <w:tabs>
        <w:tab w:val="center" w:pos="4680"/>
        <w:tab w:val="right" w:pos="9360"/>
      </w:tabs>
    </w:pPr>
  </w:style>
  <w:style w:type="character" w:customStyle="1" w:styleId="FooterChar">
    <w:name w:val="Footer Char"/>
    <w:basedOn w:val="DefaultParagraphFont"/>
    <w:link w:val="Footer"/>
    <w:uiPriority w:val="99"/>
    <w:rsid w:val="0016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McKelvey</dc:creator>
  <cp:keywords/>
  <dc:description/>
  <cp:lastModifiedBy>Jim McKelvey</cp:lastModifiedBy>
  <cp:revision>3</cp:revision>
  <cp:lastPrinted>2023-01-11T15:03:00Z</cp:lastPrinted>
  <dcterms:created xsi:type="dcterms:W3CDTF">2023-01-11T15:11:00Z</dcterms:created>
  <dcterms:modified xsi:type="dcterms:W3CDTF">2023-01-15T22:16:00Z</dcterms:modified>
</cp:coreProperties>
</file>