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60025939" w:rsidR="00163430" w:rsidRDefault="001A64CE" w:rsidP="00692181">
      <w:pPr>
        <w:tabs>
          <w:tab w:val="left" w:pos="2160"/>
        </w:tabs>
        <w:rPr>
          <w:b/>
          <w:szCs w:val="24"/>
        </w:rPr>
      </w:pPr>
      <w:r>
        <w:rPr>
          <w:b/>
          <w:szCs w:val="24"/>
        </w:rPr>
        <w:t>P</w:t>
      </w:r>
      <w:r w:rsidR="009A37BA">
        <w:rPr>
          <w:b/>
          <w:szCs w:val="24"/>
        </w:rPr>
        <w:t>rocedure</w:t>
      </w:r>
      <w:r>
        <w:rPr>
          <w:b/>
          <w:szCs w:val="24"/>
        </w:rPr>
        <w:t xml:space="preserve"> Number:</w:t>
      </w:r>
      <w:r w:rsidR="00692181">
        <w:rPr>
          <w:b/>
          <w:szCs w:val="24"/>
        </w:rPr>
        <w:tab/>
      </w:r>
      <w:r w:rsidR="009A37BA">
        <w:rPr>
          <w:b/>
          <w:szCs w:val="24"/>
        </w:rPr>
        <w:t xml:space="preserve">GP </w:t>
      </w:r>
      <w:r w:rsidR="001A5038">
        <w:rPr>
          <w:b/>
          <w:szCs w:val="24"/>
        </w:rPr>
        <w:t>7</w:t>
      </w:r>
    </w:p>
    <w:p w14:paraId="0C2027E6" w14:textId="48A7647E" w:rsidR="001A64CE" w:rsidRDefault="001A64CE" w:rsidP="00692181">
      <w:pPr>
        <w:tabs>
          <w:tab w:val="left" w:pos="2160"/>
        </w:tabs>
        <w:rPr>
          <w:b/>
          <w:szCs w:val="24"/>
        </w:rPr>
      </w:pPr>
    </w:p>
    <w:p w14:paraId="6E1255B2" w14:textId="2633AA1E" w:rsidR="00473950" w:rsidRPr="001A64CE" w:rsidRDefault="00692181" w:rsidP="00692181">
      <w:pPr>
        <w:tabs>
          <w:tab w:val="left" w:pos="2160"/>
        </w:tabs>
        <w:rPr>
          <w:b/>
          <w:szCs w:val="24"/>
        </w:rPr>
      </w:pPr>
      <w:r>
        <w:rPr>
          <w:b/>
          <w:szCs w:val="24"/>
        </w:rPr>
        <w:t xml:space="preserve">Procedure </w:t>
      </w:r>
      <w:r w:rsidR="001A64CE" w:rsidRPr="001A64CE">
        <w:rPr>
          <w:b/>
          <w:szCs w:val="24"/>
        </w:rPr>
        <w:t>Title:</w:t>
      </w:r>
      <w:r>
        <w:rPr>
          <w:b/>
          <w:szCs w:val="24"/>
        </w:rPr>
        <w:tab/>
      </w:r>
      <w:r w:rsidR="001A5038">
        <w:rPr>
          <w:b/>
          <w:szCs w:val="24"/>
        </w:rPr>
        <w:t>Confidentiality Agreement</w:t>
      </w:r>
    </w:p>
    <w:p w14:paraId="506E80AE" w14:textId="57165DF4" w:rsidR="00473950" w:rsidRDefault="00473950">
      <w:pPr>
        <w:rPr>
          <w:b/>
          <w:u w:val="single"/>
        </w:rPr>
      </w:pPr>
    </w:p>
    <w:p w14:paraId="101F4624" w14:textId="3F624A5E" w:rsidR="00D57B64" w:rsidRPr="00D57B64" w:rsidRDefault="00D57B64">
      <w:pPr>
        <w:rPr>
          <w:b/>
        </w:rPr>
      </w:pPr>
      <w:r w:rsidRPr="00D57B64">
        <w:rPr>
          <w:b/>
        </w:rPr>
        <w:t xml:space="preserve">Purpose: </w:t>
      </w:r>
      <w:r>
        <w:rPr>
          <w:b/>
        </w:rPr>
        <w:t xml:space="preserve"> </w:t>
      </w:r>
      <w:r w:rsidR="001A5038">
        <w:rPr>
          <w:bCs/>
        </w:rPr>
        <w:t xml:space="preserve">To ensure </w:t>
      </w:r>
      <w:r w:rsidR="00230F14">
        <w:rPr>
          <w:bCs/>
        </w:rPr>
        <w:t>board members</w:t>
      </w:r>
      <w:r w:rsidR="001A5038">
        <w:rPr>
          <w:bCs/>
        </w:rPr>
        <w:t xml:space="preserve"> are aware </w:t>
      </w:r>
      <w:r w:rsidR="00A203D0">
        <w:rPr>
          <w:bCs/>
        </w:rPr>
        <w:t xml:space="preserve">of and confirm </w:t>
      </w:r>
      <w:r w:rsidR="001A5038">
        <w:rPr>
          <w:bCs/>
        </w:rPr>
        <w:t xml:space="preserve">their responsibility to maintain confidentiality of sensitive information that belongs to or is obtained from St. Paul of the Cross Retreat </w:t>
      </w:r>
      <w:r w:rsidR="00A203D0">
        <w:rPr>
          <w:bCs/>
        </w:rPr>
        <w:t xml:space="preserve">and Conference </w:t>
      </w:r>
      <w:r w:rsidR="001A5038">
        <w:rPr>
          <w:bCs/>
        </w:rPr>
        <w:t>Center.</w:t>
      </w:r>
    </w:p>
    <w:p w14:paraId="6195067A" w14:textId="53D74281" w:rsidR="00230F14" w:rsidRDefault="00230F14" w:rsidP="00230F14">
      <w:pPr>
        <w:contextualSpacing/>
        <w:rPr>
          <w:b/>
        </w:rPr>
      </w:pPr>
      <w:bookmarkStart w:id="0" w:name="_Hlk90898444"/>
    </w:p>
    <w:p w14:paraId="6C547EAA" w14:textId="046861B7" w:rsidR="00A203D0" w:rsidRDefault="00A203D0" w:rsidP="00230F14">
      <w:pPr>
        <w:contextualSpacing/>
        <w:rPr>
          <w:bCs/>
        </w:rPr>
      </w:pPr>
      <w:r>
        <w:rPr>
          <w:bCs/>
        </w:rPr>
        <w:t>For reasons of simplicity, the “Confidentiality Agreement” (GP 7) was combined into a single document along with the Board’s “Code of Ethics” (GP 6), the “Conflict of Interest Disclosure” (GP 8), and the “Acceptance of Gifts” (GP 9) policies which Board members are to sign and initial during the Fall Retreat Day.</w:t>
      </w:r>
    </w:p>
    <w:p w14:paraId="7EE63D37" w14:textId="61C765FB" w:rsidR="00A203D0" w:rsidRDefault="00A203D0" w:rsidP="00230F14">
      <w:pPr>
        <w:contextualSpacing/>
        <w:rPr>
          <w:bCs/>
        </w:rPr>
      </w:pPr>
    </w:p>
    <w:p w14:paraId="39A049E4" w14:textId="4FA69FB2" w:rsidR="00A203D0" w:rsidRPr="00A203D0" w:rsidRDefault="00A203D0" w:rsidP="00230F14">
      <w:pPr>
        <w:contextualSpacing/>
        <w:rPr>
          <w:bCs/>
        </w:rPr>
      </w:pPr>
      <w:r>
        <w:rPr>
          <w:bCs/>
        </w:rPr>
        <w:t>The Board Affairs Committee has the responsibility to review, revise (if necessary), and prepare this document at its August meeting and then distribute it for Board member signatures during the Fall Retreat Day.  The signed documents are then collected by the Secretary of the Board and filed with the Retreat Center’s Administrator.</w:t>
      </w:r>
    </w:p>
    <w:p w14:paraId="1E31211E" w14:textId="77777777" w:rsidR="00A203D0" w:rsidRPr="00A203D0" w:rsidRDefault="00A203D0" w:rsidP="00230F14">
      <w:pPr>
        <w:contextualSpacing/>
        <w:rPr>
          <w:bCs/>
        </w:rPr>
      </w:pPr>
    </w:p>
    <w:p w14:paraId="0A899849" w14:textId="31EEAF2B" w:rsidR="001A5038" w:rsidRDefault="001A5038" w:rsidP="00230F14">
      <w:pPr>
        <w:contextualSpacing/>
        <w:rPr>
          <w:b/>
        </w:rPr>
      </w:pPr>
    </w:p>
    <w:p w14:paraId="2CC2CBBB" w14:textId="480E86DF" w:rsidR="001A5038" w:rsidRDefault="001A5038" w:rsidP="00230F14">
      <w:pPr>
        <w:contextualSpacing/>
        <w:rPr>
          <w:b/>
        </w:rPr>
      </w:pPr>
    </w:p>
    <w:p w14:paraId="7058ECDB" w14:textId="1E837137" w:rsidR="001A5038" w:rsidRDefault="001A5038" w:rsidP="00230F14">
      <w:pPr>
        <w:contextualSpacing/>
        <w:rPr>
          <w:b/>
        </w:rPr>
      </w:pPr>
    </w:p>
    <w:p w14:paraId="339B14F0" w14:textId="5F7EF960" w:rsidR="001A5038" w:rsidRDefault="001A5038" w:rsidP="00230F14">
      <w:pPr>
        <w:contextualSpacing/>
        <w:rPr>
          <w:b/>
        </w:rPr>
      </w:pPr>
    </w:p>
    <w:p w14:paraId="2531CEF0" w14:textId="02DC98B8" w:rsidR="001A5038" w:rsidRDefault="001A5038" w:rsidP="00230F14">
      <w:pPr>
        <w:contextualSpacing/>
        <w:rPr>
          <w:b/>
        </w:rPr>
      </w:pPr>
    </w:p>
    <w:p w14:paraId="63DB81EA" w14:textId="7713DB41" w:rsidR="001A5038" w:rsidRDefault="001A5038" w:rsidP="00230F14">
      <w:pPr>
        <w:contextualSpacing/>
        <w:rPr>
          <w:b/>
        </w:rPr>
      </w:pPr>
    </w:p>
    <w:p w14:paraId="4FCF3703" w14:textId="5B7E453B" w:rsidR="001A5038" w:rsidRDefault="001A5038" w:rsidP="00230F14">
      <w:pPr>
        <w:contextualSpacing/>
        <w:rPr>
          <w:b/>
        </w:rPr>
      </w:pPr>
    </w:p>
    <w:p w14:paraId="1632CBCB" w14:textId="35C0D8AE" w:rsidR="001A5038" w:rsidRDefault="001A5038" w:rsidP="00230F14">
      <w:pPr>
        <w:contextualSpacing/>
        <w:rPr>
          <w:b/>
        </w:rPr>
      </w:pPr>
    </w:p>
    <w:p w14:paraId="42454BF3" w14:textId="777F80B7" w:rsidR="001A5038" w:rsidRDefault="001A5038" w:rsidP="00230F14">
      <w:pPr>
        <w:contextualSpacing/>
        <w:rPr>
          <w:b/>
        </w:rPr>
      </w:pPr>
    </w:p>
    <w:p w14:paraId="7179EBB5" w14:textId="6D546913" w:rsidR="001A5038" w:rsidRDefault="001A5038" w:rsidP="00230F14">
      <w:pPr>
        <w:contextualSpacing/>
        <w:rPr>
          <w:b/>
        </w:rPr>
      </w:pPr>
    </w:p>
    <w:p w14:paraId="5A4FF483" w14:textId="4864341C" w:rsidR="001A5038" w:rsidRDefault="001A5038" w:rsidP="00230F14">
      <w:pPr>
        <w:contextualSpacing/>
        <w:rPr>
          <w:b/>
        </w:rPr>
      </w:pPr>
    </w:p>
    <w:p w14:paraId="472FECF0" w14:textId="14A19A11" w:rsidR="001A5038" w:rsidRDefault="001A5038" w:rsidP="00230F14">
      <w:pPr>
        <w:contextualSpacing/>
        <w:rPr>
          <w:b/>
        </w:rPr>
      </w:pPr>
    </w:p>
    <w:p w14:paraId="16A040B7" w14:textId="1CDF6B59" w:rsidR="001A5038" w:rsidRDefault="001A5038" w:rsidP="00230F14">
      <w:pPr>
        <w:contextualSpacing/>
        <w:rPr>
          <w:b/>
        </w:rPr>
      </w:pPr>
    </w:p>
    <w:p w14:paraId="4225F805" w14:textId="45A8A49E" w:rsidR="001A5038" w:rsidRDefault="001A5038" w:rsidP="00230F14">
      <w:pPr>
        <w:contextualSpacing/>
        <w:rPr>
          <w:b/>
        </w:rPr>
      </w:pPr>
    </w:p>
    <w:bookmarkEnd w:id="0"/>
    <w:p w14:paraId="71C02234" w14:textId="72ED18CD" w:rsidR="001A5038" w:rsidRDefault="001A5038" w:rsidP="00230F14">
      <w:pPr>
        <w:contextualSpacing/>
        <w:rPr>
          <w:b/>
        </w:rPr>
      </w:pPr>
    </w:p>
    <w:sectPr w:rsidR="001A5038" w:rsidSect="00C73B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18CD" w14:textId="77777777" w:rsidR="00E83596" w:rsidRDefault="00E83596" w:rsidP="00163430">
      <w:r>
        <w:separator/>
      </w:r>
    </w:p>
  </w:endnote>
  <w:endnote w:type="continuationSeparator" w:id="0">
    <w:p w14:paraId="72BF3EE3" w14:textId="77777777" w:rsidR="00E83596" w:rsidRDefault="00E83596"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E4D" w14:textId="77777777" w:rsidR="00F31B34" w:rsidRDefault="00F3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49690"/>
      <w:docPartObj>
        <w:docPartGallery w:val="Page Numbers (Bottom of Page)"/>
        <w:docPartUnique/>
      </w:docPartObj>
    </w:sdtPr>
    <w:sdtContent>
      <w:sdt>
        <w:sdtPr>
          <w:id w:val="1728636285"/>
          <w:docPartObj>
            <w:docPartGallery w:val="Page Numbers (Top of Page)"/>
            <w:docPartUnique/>
          </w:docPartObj>
        </w:sdtPr>
        <w:sdtContent>
          <w:p w14:paraId="0BD66588" w14:textId="3FEE62DA" w:rsidR="00C73BB6" w:rsidRPr="00A203D0" w:rsidRDefault="00C73BB6" w:rsidP="00C73BB6">
            <w:pPr>
              <w:pStyle w:val="Footer"/>
              <w:jc w:val="center"/>
              <w:rPr>
                <w:bCs/>
                <w:szCs w:val="24"/>
              </w:rPr>
            </w:pPr>
            <w:r>
              <w:t xml:space="preserve">GP </w:t>
            </w:r>
            <w:r w:rsidR="00A203D0">
              <w:t xml:space="preserve">7 - </w:t>
            </w:r>
            <w:r w:rsidR="00A203D0" w:rsidRPr="00A203D0">
              <w:rPr>
                <w:bCs/>
                <w:szCs w:val="24"/>
              </w:rPr>
              <w:t>Confidentiality Agreement</w:t>
            </w:r>
            <w:r w:rsidR="00A203D0" w:rsidRPr="00A203D0">
              <w:rPr>
                <w:bCs/>
              </w:rPr>
              <w:t xml:space="preserve"> </w:t>
            </w:r>
            <w:r w:rsidR="00A203D0">
              <w:rPr>
                <w:bCs/>
              </w:rPr>
              <w:t xml:space="preserve">                                                                         </w:t>
            </w:r>
            <w:r w:rsidR="00A203D0" w:rsidRPr="00A203D0">
              <w:rPr>
                <w:bCs/>
              </w:rPr>
              <w:t xml:space="preserve">       </w:t>
            </w:r>
            <w:r w:rsidRPr="00A203D0">
              <w:rPr>
                <w:bCs/>
              </w:rPr>
              <w:t xml:space="preserve">Page </w:t>
            </w:r>
            <w:r w:rsidRPr="00A203D0">
              <w:rPr>
                <w:bCs/>
                <w:szCs w:val="24"/>
              </w:rPr>
              <w:fldChar w:fldCharType="begin"/>
            </w:r>
            <w:r w:rsidRPr="00A203D0">
              <w:rPr>
                <w:bCs/>
              </w:rPr>
              <w:instrText xml:space="preserve"> PAGE </w:instrText>
            </w:r>
            <w:r w:rsidRPr="00A203D0">
              <w:rPr>
                <w:bCs/>
                <w:szCs w:val="24"/>
              </w:rPr>
              <w:fldChar w:fldCharType="separate"/>
            </w:r>
            <w:r w:rsidRPr="00A203D0">
              <w:rPr>
                <w:bCs/>
                <w:noProof/>
              </w:rPr>
              <w:t>2</w:t>
            </w:r>
            <w:r w:rsidRPr="00A203D0">
              <w:rPr>
                <w:bCs/>
                <w:szCs w:val="24"/>
              </w:rPr>
              <w:fldChar w:fldCharType="end"/>
            </w:r>
            <w:r w:rsidRPr="00A203D0">
              <w:rPr>
                <w:bCs/>
              </w:rPr>
              <w:t xml:space="preserve"> of </w:t>
            </w:r>
            <w:r w:rsidR="007214AA" w:rsidRPr="00A203D0">
              <w:rPr>
                <w:bCs/>
              </w:rPr>
              <w:fldChar w:fldCharType="begin"/>
            </w:r>
            <w:r w:rsidR="007214AA" w:rsidRPr="00A203D0">
              <w:rPr>
                <w:bCs/>
              </w:rPr>
              <w:instrText xml:space="preserve"> NUMPAGES  </w:instrText>
            </w:r>
            <w:r w:rsidR="007214AA" w:rsidRPr="00A203D0">
              <w:rPr>
                <w:bCs/>
              </w:rPr>
              <w:fldChar w:fldCharType="separate"/>
            </w:r>
            <w:r w:rsidRPr="00A203D0">
              <w:rPr>
                <w:bCs/>
                <w:noProof/>
              </w:rPr>
              <w:t>2</w:t>
            </w:r>
            <w:r w:rsidR="007214AA" w:rsidRPr="00A203D0">
              <w:rPr>
                <w:bCs/>
                <w:noProof/>
              </w:rPr>
              <w:fldChar w:fldCharType="end"/>
            </w:r>
            <w:r w:rsidRPr="00A203D0">
              <w:rPr>
                <w:bCs/>
                <w:szCs w:val="24"/>
              </w:rPr>
              <w:t xml:space="preserve">  </w:t>
            </w:r>
          </w:p>
          <w:p w14:paraId="1E8C2C7E" w14:textId="266F790E" w:rsidR="00C73BB6" w:rsidRDefault="00C73BB6">
            <w:pPr>
              <w:pStyle w:val="Footer"/>
              <w:jc w:val="center"/>
            </w:pPr>
            <w:r w:rsidRPr="00A203D0">
              <w:rPr>
                <w:bCs/>
                <w:szCs w:val="24"/>
              </w:rPr>
              <w:t>Created: 20</w:t>
            </w:r>
            <w:r w:rsidR="00A203D0">
              <w:rPr>
                <w:bCs/>
                <w:szCs w:val="24"/>
              </w:rPr>
              <w:t>23</w:t>
            </w:r>
            <w:r w:rsidRPr="00A203D0">
              <w:rPr>
                <w:bCs/>
                <w:szCs w:val="24"/>
              </w:rPr>
              <w:t>-0</w:t>
            </w:r>
            <w:r w:rsidR="00A203D0">
              <w:rPr>
                <w:bCs/>
                <w:szCs w:val="24"/>
              </w:rPr>
              <w:t>1</w:t>
            </w:r>
            <w:r w:rsidRPr="00A203D0">
              <w:rPr>
                <w:bCs/>
                <w:szCs w:val="24"/>
              </w:rPr>
              <w:t>-</w:t>
            </w:r>
            <w:r w:rsidR="00A203D0">
              <w:rPr>
                <w:bCs/>
                <w:szCs w:val="24"/>
              </w:rPr>
              <w:t>1</w:t>
            </w:r>
            <w:r w:rsidRPr="00A203D0">
              <w:rPr>
                <w:bCs/>
                <w:szCs w:val="24"/>
              </w:rPr>
              <w:t xml:space="preserve">1                            </w:t>
            </w:r>
            <w:r w:rsidR="00F31B34">
              <w:rPr>
                <w:bCs/>
                <w:szCs w:val="24"/>
              </w:rPr>
              <w:t xml:space="preserve">              </w:t>
            </w:r>
            <w:r w:rsidRPr="00A203D0">
              <w:rPr>
                <w:bCs/>
                <w:szCs w:val="24"/>
              </w:rPr>
              <w:t xml:space="preserve">                                                </w:t>
            </w:r>
            <w:r w:rsidR="00A203D0">
              <w:rPr>
                <w:bCs/>
                <w:szCs w:val="24"/>
              </w:rPr>
              <w:t xml:space="preserve">         </w:t>
            </w:r>
            <w:r w:rsidRPr="00A203D0">
              <w:rPr>
                <w:bCs/>
                <w:szCs w:val="24"/>
              </w:rPr>
              <w:t xml:space="preserve">       </w:t>
            </w:r>
            <w:r w:rsidR="00F31B34">
              <w:rPr>
                <w:bCs/>
                <w:szCs w:val="24"/>
              </w:rPr>
              <w:t>Revis</w:t>
            </w:r>
            <w:r w:rsidRPr="00C73BB6">
              <w:rPr>
                <w:szCs w:val="24"/>
              </w:rPr>
              <w:t xml:space="preserve">ed: </w:t>
            </w:r>
            <w:r>
              <w:rPr>
                <w:b/>
                <w:bCs/>
                <w:szCs w:val="24"/>
              </w:rPr>
              <w:t xml:space="preserve">                 </w:t>
            </w:r>
          </w:p>
        </w:sdtContent>
      </w:sdt>
    </w:sdtContent>
  </w:sdt>
  <w:p w14:paraId="44D814B2" w14:textId="7AE782A7" w:rsidR="0029321E" w:rsidRDefault="0029321E" w:rsidP="001A64CE">
    <w:pPr>
      <w:pStyle w:val="Footer"/>
      <w:tabs>
        <w:tab w:val="clear" w:pos="4680"/>
        <w:tab w:val="left" w:pos="72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38AA" w14:textId="77777777" w:rsidR="00F31B34" w:rsidRDefault="00F3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1C05" w14:textId="77777777" w:rsidR="00E83596" w:rsidRDefault="00E83596" w:rsidP="00163430">
      <w:r>
        <w:separator/>
      </w:r>
    </w:p>
  </w:footnote>
  <w:footnote w:type="continuationSeparator" w:id="0">
    <w:p w14:paraId="092D91E4" w14:textId="77777777" w:rsidR="00E83596" w:rsidRDefault="00E83596"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5854" w14:textId="77777777" w:rsidR="00F31B34" w:rsidRDefault="00F31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D62C" w14:textId="77777777" w:rsidR="00F31B34" w:rsidRDefault="00F31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92"/>
    <w:multiLevelType w:val="hybridMultilevel"/>
    <w:tmpl w:val="B1CEB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20C"/>
    <w:multiLevelType w:val="hybridMultilevel"/>
    <w:tmpl w:val="CF0E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7F61"/>
    <w:multiLevelType w:val="hybridMultilevel"/>
    <w:tmpl w:val="DB4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D19D5"/>
    <w:multiLevelType w:val="hybridMultilevel"/>
    <w:tmpl w:val="5F86301C"/>
    <w:lvl w:ilvl="0" w:tplc="81BA65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8" w15:restartNumberingAfterBreak="0">
    <w:nsid w:val="22B07EED"/>
    <w:multiLevelType w:val="hybridMultilevel"/>
    <w:tmpl w:val="314A37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D82418"/>
    <w:multiLevelType w:val="hybridMultilevel"/>
    <w:tmpl w:val="F5B0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07395"/>
    <w:multiLevelType w:val="hybridMultilevel"/>
    <w:tmpl w:val="BB5C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E5555"/>
    <w:multiLevelType w:val="hybridMultilevel"/>
    <w:tmpl w:val="6CD82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D7869"/>
    <w:multiLevelType w:val="hybridMultilevel"/>
    <w:tmpl w:val="0B04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043E1"/>
    <w:multiLevelType w:val="hybridMultilevel"/>
    <w:tmpl w:val="4A08A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017F5A"/>
    <w:multiLevelType w:val="hybridMultilevel"/>
    <w:tmpl w:val="CF4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A506C"/>
    <w:multiLevelType w:val="hybridMultilevel"/>
    <w:tmpl w:val="3502F792"/>
    <w:lvl w:ilvl="0" w:tplc="3DD0C65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18930385">
    <w:abstractNumId w:val="14"/>
  </w:num>
  <w:num w:numId="2" w16cid:durableId="777725577">
    <w:abstractNumId w:val="7"/>
  </w:num>
  <w:num w:numId="3" w16cid:durableId="1350370758">
    <w:abstractNumId w:val="1"/>
  </w:num>
  <w:num w:numId="4" w16cid:durableId="1639677226">
    <w:abstractNumId w:val="5"/>
  </w:num>
  <w:num w:numId="5" w16cid:durableId="1879776699">
    <w:abstractNumId w:val="4"/>
  </w:num>
  <w:num w:numId="6" w16cid:durableId="187180150">
    <w:abstractNumId w:val="13"/>
  </w:num>
  <w:num w:numId="7" w16cid:durableId="1487741259">
    <w:abstractNumId w:val="15"/>
  </w:num>
  <w:num w:numId="8" w16cid:durableId="1719083522">
    <w:abstractNumId w:val="0"/>
  </w:num>
  <w:num w:numId="9" w16cid:durableId="1750926502">
    <w:abstractNumId w:val="8"/>
  </w:num>
  <w:num w:numId="10" w16cid:durableId="36056375">
    <w:abstractNumId w:val="10"/>
  </w:num>
  <w:num w:numId="11" w16cid:durableId="1079786062">
    <w:abstractNumId w:val="17"/>
  </w:num>
  <w:num w:numId="12" w16cid:durableId="2061981094">
    <w:abstractNumId w:val="3"/>
  </w:num>
  <w:num w:numId="13" w16cid:durableId="371999145">
    <w:abstractNumId w:val="6"/>
  </w:num>
  <w:num w:numId="14" w16cid:durableId="776415241">
    <w:abstractNumId w:val="16"/>
  </w:num>
  <w:num w:numId="15" w16cid:durableId="491336868">
    <w:abstractNumId w:val="12"/>
  </w:num>
  <w:num w:numId="16" w16cid:durableId="631404485">
    <w:abstractNumId w:val="9"/>
  </w:num>
  <w:num w:numId="17" w16cid:durableId="507333979">
    <w:abstractNumId w:val="2"/>
  </w:num>
  <w:num w:numId="18" w16cid:durableId="1862083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862B1"/>
    <w:rsid w:val="000C4FC0"/>
    <w:rsid w:val="00163430"/>
    <w:rsid w:val="001A5038"/>
    <w:rsid w:val="001A64CE"/>
    <w:rsid w:val="001F6DFB"/>
    <w:rsid w:val="00230F14"/>
    <w:rsid w:val="0029321E"/>
    <w:rsid w:val="003A5494"/>
    <w:rsid w:val="003F59DC"/>
    <w:rsid w:val="00447E78"/>
    <w:rsid w:val="00473950"/>
    <w:rsid w:val="004B07D0"/>
    <w:rsid w:val="0051467D"/>
    <w:rsid w:val="00606A5E"/>
    <w:rsid w:val="00692181"/>
    <w:rsid w:val="006F0D62"/>
    <w:rsid w:val="007214AA"/>
    <w:rsid w:val="007D2159"/>
    <w:rsid w:val="00830BF0"/>
    <w:rsid w:val="00840CBB"/>
    <w:rsid w:val="00891C3E"/>
    <w:rsid w:val="009A37BA"/>
    <w:rsid w:val="009C277A"/>
    <w:rsid w:val="00A203D0"/>
    <w:rsid w:val="00B533BA"/>
    <w:rsid w:val="00BB5930"/>
    <w:rsid w:val="00C73BB6"/>
    <w:rsid w:val="00C80636"/>
    <w:rsid w:val="00D57B64"/>
    <w:rsid w:val="00D60FCD"/>
    <w:rsid w:val="00E83596"/>
    <w:rsid w:val="00EE1575"/>
    <w:rsid w:val="00EE484C"/>
    <w:rsid w:val="00F31B34"/>
    <w:rsid w:val="00F55B72"/>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4F48"/>
  <w15:docId w15:val="{E32BEC1B-0DBE-4E13-93C5-2AA8C58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McKelvey</dc:creator>
  <cp:keywords/>
  <dc:description/>
  <cp:lastModifiedBy>Jim McKelvey</cp:lastModifiedBy>
  <cp:revision>2</cp:revision>
  <cp:lastPrinted>2023-01-07T18:34:00Z</cp:lastPrinted>
  <dcterms:created xsi:type="dcterms:W3CDTF">2023-01-06T14:30:00Z</dcterms:created>
  <dcterms:modified xsi:type="dcterms:W3CDTF">2023-01-15T22:15:00Z</dcterms:modified>
</cp:coreProperties>
</file>