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86" w:rsidRPr="001C4BFC" w:rsidRDefault="00110EC8" w:rsidP="008A5986">
      <w:pPr>
        <w:pStyle w:val="NoSpacing"/>
        <w:rPr>
          <w:rFonts w:ascii="Georgia" w:hAnsi="Georgia"/>
          <w:b/>
          <w:sz w:val="24"/>
          <w:szCs w:val="24"/>
        </w:rPr>
      </w:pPr>
      <w:r w:rsidRPr="001C4BFC">
        <w:rPr>
          <w:rFonts w:ascii="Georgia" w:hAnsi="Georgia"/>
          <w:b/>
          <w:sz w:val="24"/>
          <w:szCs w:val="24"/>
          <w:u w:val="single"/>
        </w:rPr>
        <w:t>Monitoring Overview:</w:t>
      </w:r>
      <w:r w:rsidR="00BC040E" w:rsidRPr="001C4BFC">
        <w:rPr>
          <w:rFonts w:ascii="Georgia" w:hAnsi="Georgia"/>
          <w:b/>
          <w:sz w:val="24"/>
          <w:szCs w:val="24"/>
          <w:u w:val="single"/>
        </w:rPr>
        <w:t xml:space="preserve">  </w:t>
      </w:r>
      <w:r w:rsidR="008A5986" w:rsidRPr="001C4BFC">
        <w:rPr>
          <w:rFonts w:ascii="Georgia" w:hAnsi="Georgia"/>
          <w:b/>
          <w:sz w:val="24"/>
          <w:szCs w:val="24"/>
        </w:rPr>
        <w:t>June 2</w:t>
      </w:r>
      <w:r w:rsidR="004F0ED7" w:rsidRPr="001C4BFC">
        <w:rPr>
          <w:rFonts w:ascii="Georgia" w:hAnsi="Georgia"/>
          <w:b/>
          <w:sz w:val="24"/>
          <w:szCs w:val="24"/>
        </w:rPr>
        <w:t>6</w:t>
      </w:r>
      <w:r w:rsidR="008A5986" w:rsidRPr="001C4BFC">
        <w:rPr>
          <w:rFonts w:ascii="Georgia" w:hAnsi="Georgia"/>
          <w:b/>
          <w:sz w:val="24"/>
          <w:szCs w:val="24"/>
        </w:rPr>
        <w:t>, 202</w:t>
      </w:r>
      <w:r w:rsidR="004F0ED7" w:rsidRPr="001C4BFC">
        <w:rPr>
          <w:rFonts w:ascii="Georgia" w:hAnsi="Georgia"/>
          <w:b/>
          <w:sz w:val="24"/>
          <w:szCs w:val="24"/>
        </w:rPr>
        <w:t>3</w:t>
      </w:r>
    </w:p>
    <w:p w:rsidR="00BC040E" w:rsidRPr="001C4BFC" w:rsidRDefault="00BC040E" w:rsidP="00BC040E">
      <w:pPr>
        <w:pStyle w:val="NoSpacing"/>
        <w:rPr>
          <w:rFonts w:ascii="Georgia" w:hAnsi="Georgia"/>
          <w:b/>
          <w:sz w:val="24"/>
          <w:szCs w:val="24"/>
          <w:u w:val="single"/>
        </w:rPr>
      </w:pPr>
    </w:p>
    <w:p w:rsidR="00BC040E" w:rsidRPr="001C4BFC" w:rsidRDefault="00BC040E" w:rsidP="00BC040E">
      <w:pPr>
        <w:pStyle w:val="NoSpacing"/>
        <w:rPr>
          <w:rFonts w:ascii="Georgia" w:hAnsi="Georgia" w:cs="Times New Roman"/>
          <w:b/>
          <w:sz w:val="24"/>
          <w:szCs w:val="24"/>
        </w:rPr>
      </w:pPr>
      <w:r w:rsidRPr="001C4BFC">
        <w:rPr>
          <w:rFonts w:ascii="Georgia" w:hAnsi="Georgia"/>
          <w:b/>
          <w:sz w:val="24"/>
          <w:szCs w:val="24"/>
        </w:rPr>
        <w:t xml:space="preserve">ENDS Policy 6 &amp; </w:t>
      </w:r>
      <w:r w:rsidRPr="001C4BFC">
        <w:rPr>
          <w:rFonts w:ascii="Georgia" w:hAnsi="Georgia" w:cs="Times New Roman"/>
          <w:b/>
          <w:sz w:val="24"/>
          <w:szCs w:val="24"/>
        </w:rPr>
        <w:t xml:space="preserve">Executive Limitations: </w:t>
      </w:r>
      <w:r w:rsidR="004F0ED7" w:rsidRPr="001C4BFC">
        <w:rPr>
          <w:rFonts w:ascii="Georgia" w:hAnsi="Georgia" w:cs="Times New Roman"/>
          <w:b/>
          <w:sz w:val="24"/>
          <w:szCs w:val="24"/>
        </w:rPr>
        <w:t xml:space="preserve">3, </w:t>
      </w:r>
      <w:r w:rsidRPr="001C4BFC">
        <w:rPr>
          <w:rFonts w:ascii="Georgia" w:hAnsi="Georgia" w:cs="Times New Roman"/>
          <w:b/>
          <w:sz w:val="24"/>
          <w:szCs w:val="24"/>
        </w:rPr>
        <w:t>8 and 11</w:t>
      </w:r>
    </w:p>
    <w:p w:rsidR="00110EC8" w:rsidRPr="001C4BFC" w:rsidRDefault="00110EC8" w:rsidP="00FE3565">
      <w:pPr>
        <w:rPr>
          <w:rFonts w:ascii="Georgia" w:hAnsi="Georgia"/>
          <w:sz w:val="24"/>
          <w:szCs w:val="24"/>
        </w:rPr>
      </w:pPr>
    </w:p>
    <w:p w:rsidR="00110EC8" w:rsidRPr="001C4BFC" w:rsidRDefault="00110EC8" w:rsidP="00FE3565">
      <w:pPr>
        <w:rPr>
          <w:rFonts w:ascii="Georgia" w:hAnsi="Georgia"/>
          <w:sz w:val="24"/>
          <w:szCs w:val="24"/>
        </w:rPr>
      </w:pPr>
      <w:r w:rsidRPr="001C4BFC">
        <w:rPr>
          <w:rFonts w:ascii="Georgia" w:hAnsi="Georgia"/>
          <w:b/>
          <w:sz w:val="24"/>
          <w:szCs w:val="24"/>
        </w:rPr>
        <w:t>Executive Limitations</w:t>
      </w:r>
      <w:r w:rsidRPr="001C4BFC">
        <w:rPr>
          <w:rFonts w:ascii="Georgia" w:hAnsi="Georgia"/>
          <w:sz w:val="24"/>
          <w:szCs w:val="24"/>
        </w:rPr>
        <w:t xml:space="preserve"> policies and </w:t>
      </w:r>
      <w:r w:rsidRPr="001C4BFC">
        <w:rPr>
          <w:rFonts w:ascii="Georgia" w:hAnsi="Georgia"/>
          <w:b/>
          <w:sz w:val="24"/>
          <w:szCs w:val="24"/>
        </w:rPr>
        <w:t>Ends</w:t>
      </w:r>
      <w:r w:rsidRPr="001C4BFC">
        <w:rPr>
          <w:rFonts w:ascii="Georgia" w:hAnsi="Georgia"/>
          <w:sz w:val="24"/>
          <w:szCs w:val="24"/>
        </w:rPr>
        <w:t xml:space="preserve"> policies monitoring require information from the CEO</w:t>
      </w:r>
      <w:r w:rsidR="00001928" w:rsidRPr="001C4BFC">
        <w:rPr>
          <w:rFonts w:ascii="Georgia" w:hAnsi="Georgia"/>
          <w:sz w:val="24"/>
          <w:szCs w:val="24"/>
        </w:rPr>
        <w:t>.</w:t>
      </w:r>
    </w:p>
    <w:p w:rsidR="00110EC8" w:rsidRPr="001C4BFC" w:rsidRDefault="00110EC8" w:rsidP="00FE3565">
      <w:pPr>
        <w:rPr>
          <w:rFonts w:ascii="Georgia" w:hAnsi="Georgia"/>
          <w:sz w:val="24"/>
          <w:szCs w:val="24"/>
        </w:rPr>
      </w:pPr>
      <w:r w:rsidRPr="001C4BFC">
        <w:rPr>
          <w:rFonts w:ascii="Georgia" w:hAnsi="Georgia"/>
          <w:b/>
          <w:sz w:val="24"/>
          <w:szCs w:val="24"/>
        </w:rPr>
        <w:t>Board Executive Linkage</w:t>
      </w:r>
      <w:r w:rsidRPr="001C4BFC">
        <w:rPr>
          <w:rFonts w:ascii="Georgia" w:hAnsi="Georgia"/>
          <w:sz w:val="24"/>
          <w:szCs w:val="24"/>
        </w:rPr>
        <w:t xml:space="preserve"> is reported on by the Board Chair and reports annually or more often as needed</w:t>
      </w:r>
      <w:r w:rsidR="00001928" w:rsidRPr="001C4BFC">
        <w:rPr>
          <w:rFonts w:ascii="Georgia" w:hAnsi="Georgia"/>
          <w:sz w:val="24"/>
          <w:szCs w:val="24"/>
        </w:rPr>
        <w:t>.</w:t>
      </w:r>
    </w:p>
    <w:p w:rsidR="00110EC8" w:rsidRPr="001C4BFC" w:rsidRDefault="00110EC8" w:rsidP="00FE3565">
      <w:pPr>
        <w:rPr>
          <w:rFonts w:ascii="Georgia" w:hAnsi="Georgia"/>
          <w:sz w:val="24"/>
          <w:szCs w:val="24"/>
        </w:rPr>
      </w:pPr>
      <w:r w:rsidRPr="001C4BFC">
        <w:rPr>
          <w:rFonts w:ascii="Georgia" w:hAnsi="Georgia"/>
          <w:b/>
          <w:sz w:val="24"/>
          <w:szCs w:val="24"/>
        </w:rPr>
        <w:t>Governance Policies</w:t>
      </w:r>
      <w:r w:rsidRPr="001C4BFC">
        <w:rPr>
          <w:rFonts w:ascii="Georgia" w:hAnsi="Georgia"/>
          <w:sz w:val="24"/>
          <w:szCs w:val="24"/>
        </w:rPr>
        <w:t xml:space="preserve"> are monitored by the Board Affairs committee and reported to the full board throughout the year</w:t>
      </w:r>
      <w:r w:rsidR="00001928" w:rsidRPr="001C4BFC">
        <w:rPr>
          <w:rFonts w:ascii="Georgia" w:hAnsi="Georgia"/>
          <w:sz w:val="24"/>
          <w:szCs w:val="24"/>
        </w:rPr>
        <w:t>.</w:t>
      </w:r>
    </w:p>
    <w:p w:rsidR="00001928" w:rsidRPr="001C4BFC" w:rsidRDefault="00001928" w:rsidP="00110EC8">
      <w:pPr>
        <w:rPr>
          <w:rFonts w:ascii="Georgia" w:hAnsi="Georgia"/>
          <w:sz w:val="24"/>
          <w:szCs w:val="24"/>
        </w:rPr>
      </w:pPr>
    </w:p>
    <w:p w:rsidR="00110EC8" w:rsidRPr="001C4BFC" w:rsidRDefault="00110EC8" w:rsidP="00110EC8">
      <w:pPr>
        <w:rPr>
          <w:rFonts w:ascii="Georgia" w:hAnsi="Georgia"/>
          <w:sz w:val="24"/>
          <w:szCs w:val="24"/>
        </w:rPr>
      </w:pPr>
      <w:r w:rsidRPr="001C4BFC">
        <w:rPr>
          <w:rFonts w:ascii="Georgia" w:hAnsi="Georgia"/>
          <w:sz w:val="24"/>
          <w:szCs w:val="24"/>
        </w:rPr>
        <w:t>Steps for the CEO</w:t>
      </w:r>
      <w:r w:rsidR="00380441" w:rsidRPr="001C4BFC">
        <w:rPr>
          <w:rFonts w:ascii="Georgia" w:hAnsi="Georgia"/>
          <w:sz w:val="24"/>
          <w:szCs w:val="24"/>
        </w:rPr>
        <w:t xml:space="preserve"> in writing a monitoring report:</w:t>
      </w:r>
    </w:p>
    <w:p w:rsidR="00110EC8" w:rsidRPr="001C4BFC" w:rsidRDefault="00110EC8" w:rsidP="00193D6B">
      <w:pPr>
        <w:ind w:left="1530" w:hanging="810"/>
        <w:rPr>
          <w:rFonts w:ascii="Georgia" w:hAnsi="Georgia"/>
          <w:sz w:val="24"/>
          <w:szCs w:val="24"/>
        </w:rPr>
      </w:pPr>
      <w:r w:rsidRPr="001C4BFC">
        <w:rPr>
          <w:rFonts w:ascii="Georgia" w:hAnsi="Georgia"/>
          <w:sz w:val="24"/>
          <w:szCs w:val="24"/>
        </w:rPr>
        <w:t>Step 1: Restate the policy</w:t>
      </w:r>
      <w:r w:rsidR="00193D6B">
        <w:rPr>
          <w:rFonts w:ascii="Georgia" w:hAnsi="Georgia"/>
          <w:sz w:val="24"/>
          <w:szCs w:val="24"/>
        </w:rPr>
        <w:t>.</w:t>
      </w:r>
    </w:p>
    <w:p w:rsidR="00110EC8" w:rsidRPr="001C4BFC" w:rsidRDefault="00110EC8" w:rsidP="00193D6B">
      <w:pPr>
        <w:ind w:left="1530" w:hanging="810"/>
        <w:rPr>
          <w:rFonts w:ascii="Georgia" w:hAnsi="Georgia"/>
          <w:sz w:val="24"/>
          <w:szCs w:val="24"/>
        </w:rPr>
      </w:pPr>
      <w:r w:rsidRPr="001C4BFC">
        <w:rPr>
          <w:rFonts w:ascii="Georgia" w:hAnsi="Georgia"/>
          <w:sz w:val="24"/>
          <w:szCs w:val="24"/>
        </w:rPr>
        <w:t>Step 2: State the reasonable interpretation of the policy, (may include defining</w:t>
      </w:r>
      <w:r w:rsidR="00A014B1">
        <w:rPr>
          <w:rFonts w:ascii="Georgia" w:hAnsi="Georgia"/>
          <w:sz w:val="24"/>
          <w:szCs w:val="24"/>
        </w:rPr>
        <w:t xml:space="preserve"> </w:t>
      </w:r>
      <w:r w:rsidRPr="001C4BFC">
        <w:rPr>
          <w:rFonts w:ascii="Georgia" w:hAnsi="Georgia"/>
          <w:sz w:val="24"/>
          <w:szCs w:val="24"/>
        </w:rPr>
        <w:t>words in the policy). State why this interpretation is reasonable</w:t>
      </w:r>
      <w:r w:rsidR="00762B7C" w:rsidRPr="001C4BFC">
        <w:rPr>
          <w:rFonts w:ascii="Georgia" w:hAnsi="Georgia"/>
          <w:sz w:val="24"/>
          <w:szCs w:val="24"/>
        </w:rPr>
        <w:t>.</w:t>
      </w:r>
    </w:p>
    <w:p w:rsidR="00110EC8" w:rsidRPr="001C4BFC" w:rsidRDefault="00110EC8" w:rsidP="00193D6B">
      <w:pPr>
        <w:ind w:left="1530" w:hanging="810"/>
        <w:rPr>
          <w:rFonts w:ascii="Georgia" w:hAnsi="Georgia"/>
          <w:sz w:val="24"/>
          <w:szCs w:val="24"/>
        </w:rPr>
      </w:pPr>
      <w:r w:rsidRPr="001C4BFC">
        <w:rPr>
          <w:rFonts w:ascii="Georgia" w:hAnsi="Georgia"/>
          <w:sz w:val="24"/>
          <w:szCs w:val="24"/>
        </w:rPr>
        <w:t>Step 3: State what compliance looks like (observable condition).</w:t>
      </w:r>
    </w:p>
    <w:p w:rsidR="00110EC8" w:rsidRPr="001C4BFC" w:rsidRDefault="00110EC8" w:rsidP="00193D6B">
      <w:pPr>
        <w:ind w:left="1530" w:hanging="810"/>
        <w:rPr>
          <w:rFonts w:ascii="Georgia" w:hAnsi="Georgia"/>
          <w:sz w:val="24"/>
          <w:szCs w:val="24"/>
        </w:rPr>
      </w:pPr>
      <w:r w:rsidRPr="001C4BFC">
        <w:rPr>
          <w:rFonts w:ascii="Georgia" w:hAnsi="Georgia"/>
          <w:sz w:val="24"/>
          <w:szCs w:val="24"/>
        </w:rPr>
        <w:t>Step 4: Provide evidence of achievement and compliance. Format: observable</w:t>
      </w:r>
      <w:r w:rsidR="00A014B1">
        <w:rPr>
          <w:rFonts w:ascii="Georgia" w:hAnsi="Georgia"/>
          <w:sz w:val="24"/>
          <w:szCs w:val="24"/>
        </w:rPr>
        <w:t xml:space="preserve"> </w:t>
      </w:r>
      <w:r w:rsidRPr="001C4BFC">
        <w:rPr>
          <w:rFonts w:ascii="Georgia" w:hAnsi="Georgia"/>
          <w:sz w:val="24"/>
          <w:szCs w:val="24"/>
        </w:rPr>
        <w:t>condition with data.</w:t>
      </w:r>
    </w:p>
    <w:p w:rsidR="00110EC8" w:rsidRPr="001C4BFC" w:rsidRDefault="00110EC8" w:rsidP="00193D6B">
      <w:pPr>
        <w:ind w:left="1530" w:hanging="810"/>
        <w:rPr>
          <w:rFonts w:ascii="Georgia" w:hAnsi="Georgia"/>
          <w:sz w:val="24"/>
          <w:szCs w:val="24"/>
        </w:rPr>
      </w:pPr>
      <w:r w:rsidRPr="001C4BFC">
        <w:rPr>
          <w:rFonts w:ascii="Georgia" w:hAnsi="Georgia"/>
          <w:sz w:val="24"/>
          <w:szCs w:val="24"/>
        </w:rPr>
        <w:t>Step 5: Report of compliance or steps moving toward compliance</w:t>
      </w:r>
      <w:r w:rsidR="00380441" w:rsidRPr="001C4BFC">
        <w:rPr>
          <w:rFonts w:ascii="Georgia" w:hAnsi="Georgia"/>
          <w:sz w:val="24"/>
          <w:szCs w:val="24"/>
        </w:rPr>
        <w:t>.</w:t>
      </w:r>
    </w:p>
    <w:p w:rsidR="00380441" w:rsidRPr="001C4BFC" w:rsidRDefault="00380441" w:rsidP="00110EC8">
      <w:pPr>
        <w:rPr>
          <w:rFonts w:ascii="Georgia" w:hAnsi="Georgia"/>
          <w:sz w:val="24"/>
          <w:szCs w:val="24"/>
        </w:rPr>
      </w:pPr>
    </w:p>
    <w:p w:rsidR="00110EC8" w:rsidRPr="001C4BFC" w:rsidRDefault="00110EC8" w:rsidP="00110EC8">
      <w:pPr>
        <w:rPr>
          <w:rFonts w:ascii="Georgia" w:hAnsi="Georgia"/>
          <w:sz w:val="24"/>
          <w:szCs w:val="24"/>
        </w:rPr>
      </w:pPr>
      <w:r w:rsidRPr="001C4BFC">
        <w:rPr>
          <w:rFonts w:ascii="Georgia" w:hAnsi="Georgia"/>
          <w:sz w:val="24"/>
          <w:szCs w:val="24"/>
        </w:rPr>
        <w:t>The report is submitted to the Board in advance of their meeting, and members review the report ahead of the meeting. If more data is needed or if there are any other questions, the CEO will address it at the next meeting. If policy needs to be revised, that can be passed by the Board at any Board meeting.</w:t>
      </w:r>
    </w:p>
    <w:p w:rsidR="00110EC8" w:rsidRPr="001C4BFC" w:rsidRDefault="00110EC8" w:rsidP="00FE3565">
      <w:pPr>
        <w:rPr>
          <w:rFonts w:ascii="Georgia" w:hAnsi="Georgia"/>
          <w:sz w:val="24"/>
          <w:szCs w:val="24"/>
        </w:rPr>
      </w:pPr>
    </w:p>
    <w:p w:rsidR="00DB267B" w:rsidRPr="001C4BFC" w:rsidRDefault="00DB267B" w:rsidP="00DB267B">
      <w:pPr>
        <w:rPr>
          <w:rFonts w:ascii="Georgia" w:hAnsi="Georgia"/>
          <w:b/>
          <w:sz w:val="24"/>
          <w:szCs w:val="24"/>
        </w:rPr>
      </w:pPr>
      <w:r w:rsidRPr="001C4BFC">
        <w:rPr>
          <w:rFonts w:ascii="Georgia" w:hAnsi="Georgia"/>
          <w:b/>
          <w:sz w:val="24"/>
          <w:szCs w:val="24"/>
        </w:rPr>
        <w:t>Ends Policy 6:</w:t>
      </w:r>
    </w:p>
    <w:p w:rsidR="003A17A9" w:rsidRPr="001C4BFC" w:rsidRDefault="003A17A9" w:rsidP="00DB267B">
      <w:pPr>
        <w:rPr>
          <w:rFonts w:ascii="Georgia" w:hAnsi="Georgia"/>
          <w:b/>
          <w:sz w:val="24"/>
          <w:szCs w:val="24"/>
        </w:rPr>
      </w:pPr>
    </w:p>
    <w:p w:rsidR="00DB267B" w:rsidRPr="001C4BFC" w:rsidRDefault="00DB267B" w:rsidP="00DB267B">
      <w:pPr>
        <w:numPr>
          <w:ilvl w:val="0"/>
          <w:numId w:val="1"/>
        </w:numPr>
        <w:rPr>
          <w:rFonts w:ascii="Georgia" w:hAnsi="Georgia"/>
          <w:sz w:val="24"/>
          <w:szCs w:val="24"/>
        </w:rPr>
      </w:pPr>
      <w:bookmarkStart w:id="0" w:name="_Hlk42156017"/>
      <w:r w:rsidRPr="001C4BFC">
        <w:rPr>
          <w:rFonts w:ascii="Georgia" w:hAnsi="Georgia"/>
          <w:sz w:val="24"/>
          <w:szCs w:val="24"/>
        </w:rPr>
        <w:t>A culture of Passionist vocational encouragement exists at St. Paul of the Cross Passionist Retreat Center. People who work, visit, retreat, and volunteer have the knowledge and encouragement to prayerfully consider and support vocations to Passionist life as a priest, brother, sister, nun, or life as a lay Passionist.</w:t>
      </w:r>
    </w:p>
    <w:p w:rsidR="00DB267B" w:rsidRPr="001C4BFC" w:rsidRDefault="00DB267B" w:rsidP="00DB267B">
      <w:pPr>
        <w:ind w:left="720"/>
        <w:rPr>
          <w:rFonts w:ascii="Georgia" w:hAnsi="Georgia"/>
          <w:sz w:val="24"/>
          <w:szCs w:val="24"/>
        </w:rPr>
      </w:pPr>
    </w:p>
    <w:p w:rsidR="003A17A9" w:rsidRPr="001C4BFC" w:rsidRDefault="00DB267B" w:rsidP="00DB267B">
      <w:pPr>
        <w:ind w:left="720"/>
        <w:rPr>
          <w:rFonts w:ascii="Georgia" w:hAnsi="Georgia"/>
          <w:sz w:val="24"/>
          <w:szCs w:val="24"/>
        </w:rPr>
      </w:pPr>
      <w:r w:rsidRPr="001C4BFC">
        <w:rPr>
          <w:rFonts w:ascii="Georgia" w:hAnsi="Georgia"/>
          <w:sz w:val="24"/>
          <w:szCs w:val="24"/>
          <w:u w:val="single"/>
        </w:rPr>
        <w:t>Reasonable interpretation</w:t>
      </w:r>
      <w:r w:rsidRPr="001C4BFC">
        <w:rPr>
          <w:rFonts w:ascii="Georgia" w:hAnsi="Georgia"/>
          <w:sz w:val="24"/>
          <w:szCs w:val="24"/>
        </w:rPr>
        <w:t xml:space="preserve">: </w:t>
      </w:r>
      <w:r w:rsidR="00E0660D" w:rsidRPr="001C4BFC">
        <w:rPr>
          <w:rFonts w:ascii="Georgia" w:hAnsi="Georgia"/>
          <w:sz w:val="24"/>
          <w:szCs w:val="24"/>
        </w:rPr>
        <w:t xml:space="preserve">We provide a place where retreatants, visitors, </w:t>
      </w:r>
      <w:r w:rsidR="002365C3" w:rsidRPr="001C4BFC">
        <w:rPr>
          <w:rFonts w:ascii="Georgia" w:hAnsi="Georgia"/>
          <w:sz w:val="24"/>
          <w:szCs w:val="24"/>
        </w:rPr>
        <w:t>staff,</w:t>
      </w:r>
      <w:r w:rsidR="00E0660D" w:rsidRPr="001C4BFC">
        <w:rPr>
          <w:rFonts w:ascii="Georgia" w:hAnsi="Georgia"/>
          <w:sz w:val="24"/>
          <w:szCs w:val="24"/>
        </w:rPr>
        <w:t xml:space="preserve"> and volunteers </w:t>
      </w:r>
      <w:r w:rsidR="001C4BFC">
        <w:rPr>
          <w:rFonts w:ascii="Georgia" w:hAnsi="Georgia"/>
          <w:sz w:val="24"/>
          <w:szCs w:val="24"/>
        </w:rPr>
        <w:t xml:space="preserve">can </w:t>
      </w:r>
      <w:r w:rsidR="00E0660D" w:rsidRPr="001C4BFC">
        <w:rPr>
          <w:rFonts w:ascii="Georgia" w:hAnsi="Georgia"/>
          <w:sz w:val="24"/>
          <w:szCs w:val="24"/>
        </w:rPr>
        <w:t>consider vocation</w:t>
      </w:r>
      <w:r w:rsidR="001C4BFC">
        <w:rPr>
          <w:rFonts w:ascii="Georgia" w:hAnsi="Georgia"/>
          <w:sz w:val="24"/>
          <w:szCs w:val="24"/>
        </w:rPr>
        <w:t>s</w:t>
      </w:r>
      <w:r w:rsidR="00E0660D" w:rsidRPr="001C4BFC">
        <w:rPr>
          <w:rFonts w:ascii="Georgia" w:hAnsi="Georgia"/>
          <w:sz w:val="24"/>
          <w:szCs w:val="24"/>
        </w:rPr>
        <w:t xml:space="preserve"> to Passionist life as a priest, brother, sister, nun, or lay Passionist.  </w:t>
      </w:r>
      <w:r w:rsidR="001C4BFC">
        <w:rPr>
          <w:rFonts w:ascii="Georgia" w:hAnsi="Georgia"/>
          <w:sz w:val="24"/>
          <w:szCs w:val="24"/>
        </w:rPr>
        <w:t xml:space="preserve">Some of our </w:t>
      </w:r>
      <w:r w:rsidR="00E0660D" w:rsidRPr="001C4BFC">
        <w:rPr>
          <w:rFonts w:ascii="Georgia" w:hAnsi="Georgia"/>
          <w:sz w:val="24"/>
          <w:szCs w:val="24"/>
        </w:rPr>
        <w:t>employees and Board members</w:t>
      </w:r>
      <w:r w:rsidR="001C4BFC">
        <w:rPr>
          <w:rFonts w:ascii="Georgia" w:hAnsi="Georgia"/>
          <w:sz w:val="24"/>
          <w:szCs w:val="24"/>
        </w:rPr>
        <w:t xml:space="preserve"> </w:t>
      </w:r>
      <w:r w:rsidR="00E0660D" w:rsidRPr="001C4BFC">
        <w:rPr>
          <w:rFonts w:ascii="Georgia" w:hAnsi="Georgia"/>
          <w:sz w:val="24"/>
          <w:szCs w:val="24"/>
        </w:rPr>
        <w:t>participated in the weekly pre-Chapter meetings discuss</w:t>
      </w:r>
      <w:r w:rsidR="001C4BFC">
        <w:rPr>
          <w:rFonts w:ascii="Georgia" w:hAnsi="Georgia"/>
          <w:sz w:val="24"/>
          <w:szCs w:val="24"/>
        </w:rPr>
        <w:t>ing</w:t>
      </w:r>
      <w:r w:rsidR="00E0660D" w:rsidRPr="001C4BFC">
        <w:rPr>
          <w:rFonts w:ascii="Georgia" w:hAnsi="Georgia"/>
          <w:sz w:val="24"/>
          <w:szCs w:val="24"/>
        </w:rPr>
        <w:t xml:space="preserve"> the </w:t>
      </w:r>
      <w:r w:rsidR="00690E91" w:rsidRPr="001C4BFC">
        <w:rPr>
          <w:rFonts w:ascii="Georgia" w:hAnsi="Georgia"/>
          <w:sz w:val="24"/>
          <w:szCs w:val="24"/>
        </w:rPr>
        <w:t>c</w:t>
      </w:r>
      <w:r w:rsidR="00E0660D" w:rsidRPr="001C4BFC">
        <w:rPr>
          <w:rFonts w:ascii="Georgia" w:hAnsi="Georgia"/>
          <w:sz w:val="24"/>
          <w:szCs w:val="24"/>
        </w:rPr>
        <w:t>harism, goals and Passionist “family</w:t>
      </w:r>
      <w:r w:rsidR="002365C3" w:rsidRPr="001C4BFC">
        <w:rPr>
          <w:rFonts w:ascii="Georgia" w:hAnsi="Georgia"/>
          <w:sz w:val="24"/>
          <w:szCs w:val="24"/>
        </w:rPr>
        <w:t>.</w:t>
      </w:r>
      <w:r w:rsidR="00E0660D" w:rsidRPr="001C4BFC">
        <w:rPr>
          <w:rFonts w:ascii="Georgia" w:hAnsi="Georgia"/>
          <w:sz w:val="24"/>
          <w:szCs w:val="24"/>
        </w:rPr>
        <w:t xml:space="preserve">” </w:t>
      </w:r>
      <w:r w:rsidR="003A17A9" w:rsidRPr="001C4BFC">
        <w:rPr>
          <w:rFonts w:ascii="Georgia" w:hAnsi="Georgia"/>
          <w:sz w:val="24"/>
          <w:szCs w:val="24"/>
        </w:rPr>
        <w:t xml:space="preserve">We have </w:t>
      </w:r>
      <w:r w:rsidR="00690E91" w:rsidRPr="001C4BFC">
        <w:rPr>
          <w:rFonts w:ascii="Georgia" w:hAnsi="Georgia"/>
          <w:sz w:val="24"/>
          <w:szCs w:val="24"/>
        </w:rPr>
        <w:t>displays</w:t>
      </w:r>
      <w:r w:rsidR="003A17A9" w:rsidRPr="001C4BFC">
        <w:rPr>
          <w:rFonts w:ascii="Georgia" w:hAnsi="Georgia"/>
          <w:sz w:val="24"/>
          <w:szCs w:val="24"/>
        </w:rPr>
        <w:t xml:space="preserve"> in </w:t>
      </w:r>
      <w:r w:rsidR="00E0660D" w:rsidRPr="001C4BFC">
        <w:rPr>
          <w:rFonts w:ascii="Georgia" w:hAnsi="Georgia"/>
          <w:sz w:val="24"/>
          <w:szCs w:val="24"/>
        </w:rPr>
        <w:t xml:space="preserve">our </w:t>
      </w:r>
      <w:r w:rsidR="003A17A9" w:rsidRPr="001C4BFC">
        <w:rPr>
          <w:rFonts w:ascii="Georgia" w:hAnsi="Georgia"/>
          <w:sz w:val="24"/>
          <w:szCs w:val="24"/>
        </w:rPr>
        <w:t xml:space="preserve">main corridor </w:t>
      </w:r>
      <w:r w:rsidR="00E0660D" w:rsidRPr="001C4BFC">
        <w:rPr>
          <w:rFonts w:ascii="Georgia" w:hAnsi="Georgia"/>
          <w:sz w:val="24"/>
          <w:szCs w:val="24"/>
        </w:rPr>
        <w:t xml:space="preserve">and </w:t>
      </w:r>
      <w:r w:rsidR="003A17A9" w:rsidRPr="001C4BFC">
        <w:rPr>
          <w:rFonts w:ascii="Georgia" w:hAnsi="Georgia"/>
          <w:sz w:val="24"/>
          <w:szCs w:val="24"/>
        </w:rPr>
        <w:t xml:space="preserve">off the lobby </w:t>
      </w:r>
      <w:r w:rsidR="00690E91" w:rsidRPr="001C4BFC">
        <w:rPr>
          <w:rFonts w:ascii="Georgia" w:hAnsi="Georgia"/>
          <w:sz w:val="24"/>
          <w:szCs w:val="24"/>
        </w:rPr>
        <w:t>highlight</w:t>
      </w:r>
      <w:r w:rsidR="001C4BFC">
        <w:rPr>
          <w:rFonts w:ascii="Georgia" w:hAnsi="Georgia"/>
          <w:sz w:val="24"/>
          <w:szCs w:val="24"/>
        </w:rPr>
        <w:t>ing</w:t>
      </w:r>
      <w:r w:rsidR="003A17A9" w:rsidRPr="001C4BFC">
        <w:rPr>
          <w:rFonts w:ascii="Georgia" w:hAnsi="Georgia"/>
          <w:sz w:val="24"/>
          <w:szCs w:val="24"/>
        </w:rPr>
        <w:t xml:space="preserve"> new Passionist priests, brothers, and religious in our Congregation, literature, </w:t>
      </w:r>
      <w:r w:rsidR="002365C3" w:rsidRPr="001C4BFC">
        <w:rPr>
          <w:rFonts w:ascii="Georgia" w:hAnsi="Georgia"/>
          <w:sz w:val="24"/>
          <w:szCs w:val="24"/>
        </w:rPr>
        <w:t>information, works</w:t>
      </w:r>
      <w:r w:rsidR="00690E91" w:rsidRPr="001C4BFC">
        <w:rPr>
          <w:rFonts w:ascii="Georgia" w:hAnsi="Georgia"/>
          <w:sz w:val="24"/>
          <w:szCs w:val="24"/>
        </w:rPr>
        <w:t>,</w:t>
      </w:r>
      <w:r w:rsidR="002365C3" w:rsidRPr="001C4BFC">
        <w:rPr>
          <w:rFonts w:ascii="Georgia" w:hAnsi="Georgia"/>
          <w:sz w:val="24"/>
          <w:szCs w:val="24"/>
        </w:rPr>
        <w:t xml:space="preserve"> </w:t>
      </w:r>
      <w:r w:rsidR="00690E91" w:rsidRPr="001C4BFC">
        <w:rPr>
          <w:rFonts w:ascii="Georgia" w:hAnsi="Georgia"/>
          <w:sz w:val="24"/>
          <w:szCs w:val="24"/>
        </w:rPr>
        <w:t>and goals of the Passionists</w:t>
      </w:r>
      <w:r w:rsidR="002365C3" w:rsidRPr="001C4BFC">
        <w:rPr>
          <w:rFonts w:ascii="Georgia" w:hAnsi="Georgia"/>
          <w:sz w:val="24"/>
          <w:szCs w:val="24"/>
        </w:rPr>
        <w:t xml:space="preserve">.  Our weekly videos and emails frequently </w:t>
      </w:r>
      <w:r w:rsidR="00690E91" w:rsidRPr="001C4BFC">
        <w:rPr>
          <w:rFonts w:ascii="Georgia" w:hAnsi="Georgia"/>
          <w:sz w:val="24"/>
          <w:szCs w:val="24"/>
        </w:rPr>
        <w:t>present on</w:t>
      </w:r>
      <w:r w:rsidR="002365C3" w:rsidRPr="001C4BFC">
        <w:rPr>
          <w:rFonts w:ascii="Georgia" w:hAnsi="Georgia"/>
          <w:sz w:val="24"/>
          <w:szCs w:val="24"/>
        </w:rPr>
        <w:t xml:space="preserve"> the richness of Passionist life</w:t>
      </w:r>
      <w:r w:rsidR="00690E91" w:rsidRPr="001C4BFC">
        <w:rPr>
          <w:rFonts w:ascii="Georgia" w:hAnsi="Georgia"/>
          <w:sz w:val="24"/>
          <w:szCs w:val="24"/>
        </w:rPr>
        <w:t xml:space="preserve"> and Fr. Pat personally makes time to sit with the high school students on retreat to discuss their goals and offer a warm portrait of </w:t>
      </w:r>
      <w:r w:rsidR="001C4BFC" w:rsidRPr="001C4BFC">
        <w:rPr>
          <w:rFonts w:ascii="Georgia" w:hAnsi="Georgia"/>
          <w:sz w:val="24"/>
          <w:szCs w:val="24"/>
        </w:rPr>
        <w:t>his</w:t>
      </w:r>
      <w:r w:rsidR="00690E91" w:rsidRPr="001C4BFC">
        <w:rPr>
          <w:rFonts w:ascii="Georgia" w:hAnsi="Georgia"/>
          <w:sz w:val="24"/>
          <w:szCs w:val="24"/>
        </w:rPr>
        <w:t xml:space="preserve"> life.  </w:t>
      </w:r>
      <w:r w:rsidR="002365C3" w:rsidRPr="001C4BFC">
        <w:rPr>
          <w:rFonts w:ascii="Georgia" w:hAnsi="Georgia"/>
          <w:sz w:val="24"/>
          <w:szCs w:val="24"/>
        </w:rPr>
        <w:t>Fr. Enno</w:t>
      </w:r>
      <w:r w:rsidR="00690E91" w:rsidRPr="001C4BFC">
        <w:rPr>
          <w:rFonts w:ascii="Georgia" w:hAnsi="Georgia"/>
          <w:sz w:val="24"/>
          <w:szCs w:val="24"/>
        </w:rPr>
        <w:t xml:space="preserve">, the Provincial Marketing office, Emily, and Jim are discussing </w:t>
      </w:r>
      <w:r w:rsidR="002365C3" w:rsidRPr="001C4BFC">
        <w:rPr>
          <w:rFonts w:ascii="Georgia" w:hAnsi="Georgia"/>
          <w:sz w:val="24"/>
          <w:szCs w:val="24"/>
        </w:rPr>
        <w:t>produc</w:t>
      </w:r>
      <w:r w:rsidR="00690E91" w:rsidRPr="001C4BFC">
        <w:rPr>
          <w:rFonts w:ascii="Georgia" w:hAnsi="Georgia"/>
          <w:sz w:val="24"/>
          <w:szCs w:val="24"/>
        </w:rPr>
        <w:t>ing</w:t>
      </w:r>
      <w:r w:rsidR="002365C3" w:rsidRPr="001C4BFC">
        <w:rPr>
          <w:rFonts w:ascii="Georgia" w:hAnsi="Georgia"/>
          <w:sz w:val="24"/>
          <w:szCs w:val="24"/>
        </w:rPr>
        <w:t xml:space="preserve"> and continuously show</w:t>
      </w:r>
      <w:r w:rsidR="00690E91" w:rsidRPr="001C4BFC">
        <w:rPr>
          <w:rFonts w:ascii="Georgia" w:hAnsi="Georgia"/>
          <w:sz w:val="24"/>
          <w:szCs w:val="24"/>
        </w:rPr>
        <w:t>ing</w:t>
      </w:r>
      <w:r w:rsidR="002365C3" w:rsidRPr="001C4BFC">
        <w:rPr>
          <w:rFonts w:ascii="Georgia" w:hAnsi="Georgia"/>
          <w:sz w:val="24"/>
          <w:szCs w:val="24"/>
        </w:rPr>
        <w:t xml:space="preserve"> a silent loop of Passionist history, life</w:t>
      </w:r>
      <w:r w:rsidR="00690E91" w:rsidRPr="001C4BFC">
        <w:rPr>
          <w:rFonts w:ascii="Georgia" w:hAnsi="Georgia"/>
          <w:sz w:val="24"/>
          <w:szCs w:val="24"/>
        </w:rPr>
        <w:t xml:space="preserve">, and information in the hallway outside of the library using a donated screen and computer.  </w:t>
      </w:r>
      <w:r w:rsidR="001C4BFC" w:rsidRPr="001C4BFC">
        <w:rPr>
          <w:rFonts w:ascii="Georgia" w:hAnsi="Georgia"/>
          <w:sz w:val="24"/>
          <w:szCs w:val="24"/>
        </w:rPr>
        <w:t>T</w:t>
      </w:r>
      <w:r w:rsidR="002365C3" w:rsidRPr="001C4BFC">
        <w:rPr>
          <w:rFonts w:ascii="Georgia" w:hAnsi="Georgia"/>
          <w:sz w:val="24"/>
          <w:szCs w:val="24"/>
        </w:rPr>
        <w:t>here is more that we all can do</w:t>
      </w:r>
      <w:r w:rsidR="00690E91" w:rsidRPr="001C4BFC">
        <w:rPr>
          <w:rFonts w:ascii="Georgia" w:hAnsi="Georgia"/>
          <w:sz w:val="24"/>
          <w:szCs w:val="24"/>
        </w:rPr>
        <w:t xml:space="preserve"> </w:t>
      </w:r>
      <w:r w:rsidR="001C4BFC" w:rsidRPr="001C4BFC">
        <w:rPr>
          <w:rFonts w:ascii="Georgia" w:hAnsi="Georgia"/>
          <w:sz w:val="24"/>
          <w:szCs w:val="24"/>
        </w:rPr>
        <w:t>to</w:t>
      </w:r>
      <w:r w:rsidR="003A17A9" w:rsidRPr="001C4BFC">
        <w:rPr>
          <w:rFonts w:ascii="Georgia" w:hAnsi="Georgia"/>
          <w:sz w:val="24"/>
          <w:szCs w:val="24"/>
        </w:rPr>
        <w:t xml:space="preserve"> inform those who come here about the possibility of what it means to be a non-vowed member of the Passionist Family as a whole.</w:t>
      </w:r>
      <w:r w:rsidR="002365C3" w:rsidRPr="001C4BFC">
        <w:rPr>
          <w:rFonts w:ascii="Georgia" w:hAnsi="Georgia"/>
          <w:sz w:val="24"/>
          <w:szCs w:val="24"/>
        </w:rPr>
        <w:t xml:space="preserve">  </w:t>
      </w:r>
    </w:p>
    <w:p w:rsidR="003A17A9" w:rsidRPr="001C4BFC" w:rsidRDefault="003A17A9" w:rsidP="00DB267B">
      <w:pPr>
        <w:ind w:left="720"/>
        <w:rPr>
          <w:rFonts w:ascii="Georgia" w:hAnsi="Georgia"/>
          <w:sz w:val="24"/>
          <w:szCs w:val="24"/>
        </w:rPr>
      </w:pPr>
    </w:p>
    <w:bookmarkEnd w:id="0"/>
    <w:p w:rsidR="00DB267B" w:rsidRPr="001C4BFC" w:rsidRDefault="00DB267B" w:rsidP="00DB267B">
      <w:pPr>
        <w:pStyle w:val="NoSpacing"/>
        <w:rPr>
          <w:rFonts w:ascii="Georgia" w:hAnsi="Georgia" w:cs="Times New Roman"/>
          <w:b/>
          <w:sz w:val="24"/>
          <w:szCs w:val="24"/>
        </w:rPr>
      </w:pPr>
      <w:r w:rsidRPr="001C4BFC">
        <w:rPr>
          <w:rFonts w:ascii="Georgia" w:hAnsi="Georgia" w:cs="Times New Roman"/>
          <w:b/>
          <w:sz w:val="24"/>
          <w:szCs w:val="24"/>
        </w:rPr>
        <w:t xml:space="preserve">Executive Limitations:  </w:t>
      </w:r>
      <w:r w:rsidR="004F0ED7" w:rsidRPr="001C4BFC">
        <w:rPr>
          <w:rFonts w:ascii="Georgia" w:hAnsi="Georgia" w:cs="Times New Roman"/>
          <w:b/>
          <w:sz w:val="24"/>
          <w:szCs w:val="24"/>
        </w:rPr>
        <w:t xml:space="preserve">3, </w:t>
      </w:r>
      <w:r w:rsidRPr="001C4BFC">
        <w:rPr>
          <w:rFonts w:ascii="Georgia" w:hAnsi="Georgia" w:cs="Times New Roman"/>
          <w:b/>
          <w:sz w:val="24"/>
          <w:szCs w:val="24"/>
        </w:rPr>
        <w:t>8, 11</w:t>
      </w:r>
    </w:p>
    <w:p w:rsidR="00DB267B" w:rsidRPr="001C4BFC" w:rsidRDefault="00DB267B" w:rsidP="00DB267B">
      <w:pPr>
        <w:pStyle w:val="NoSpacing"/>
        <w:rPr>
          <w:rFonts w:ascii="Georgia" w:hAnsi="Georgia" w:cs="Times New Roman"/>
          <w:b/>
          <w:sz w:val="24"/>
          <w:szCs w:val="24"/>
        </w:rPr>
      </w:pPr>
    </w:p>
    <w:p w:rsidR="004F0ED7" w:rsidRPr="001C4BFC" w:rsidRDefault="004F0ED7" w:rsidP="004F0ED7">
      <w:pPr>
        <w:pStyle w:val="ListParagraph"/>
        <w:ind w:left="0"/>
        <w:rPr>
          <w:rFonts w:ascii="Georgia" w:hAnsi="Georgia"/>
          <w:b/>
        </w:rPr>
      </w:pPr>
      <w:r w:rsidRPr="001C4BFC">
        <w:rPr>
          <w:rFonts w:ascii="Georgia" w:hAnsi="Georgia"/>
          <w:b/>
        </w:rPr>
        <w:t>EL 3 - PUBLIC RELATIONS</w:t>
      </w:r>
    </w:p>
    <w:p w:rsidR="004F0ED7" w:rsidRPr="001C4BFC" w:rsidRDefault="004F0ED7" w:rsidP="004F0ED7">
      <w:pPr>
        <w:rPr>
          <w:rFonts w:ascii="Georgia" w:hAnsi="Georgia"/>
          <w:sz w:val="24"/>
          <w:szCs w:val="24"/>
        </w:rPr>
      </w:pPr>
    </w:p>
    <w:p w:rsidR="004F0ED7" w:rsidRPr="001C4BFC" w:rsidRDefault="004F0ED7" w:rsidP="004F0ED7">
      <w:pPr>
        <w:rPr>
          <w:rFonts w:ascii="Georgia" w:hAnsi="Georgia"/>
          <w:sz w:val="24"/>
          <w:szCs w:val="24"/>
        </w:rPr>
      </w:pPr>
      <w:r w:rsidRPr="001C4BFC">
        <w:rPr>
          <w:rFonts w:ascii="Georgia" w:hAnsi="Georgia"/>
          <w:sz w:val="24"/>
          <w:szCs w:val="24"/>
        </w:rPr>
        <w:t>The Director of Mission and Ministry shall not cause, allow, or support conditions, activities, or decisions which endanger or adversely affect the Retreat Center’s public image or credibility; particularly in ways that would hinder the accomplishment of its mission and the achievement of its ENDS policies.</w:t>
      </w:r>
    </w:p>
    <w:p w:rsidR="004F0ED7" w:rsidRPr="001C4BFC" w:rsidRDefault="004F0ED7" w:rsidP="004F0ED7">
      <w:pPr>
        <w:rPr>
          <w:rFonts w:ascii="Georgia" w:hAnsi="Georgia"/>
          <w:sz w:val="24"/>
          <w:szCs w:val="24"/>
        </w:rPr>
      </w:pPr>
    </w:p>
    <w:p w:rsidR="004F0ED7" w:rsidRPr="001C4BFC" w:rsidRDefault="004F0ED7" w:rsidP="004F0ED7">
      <w:pPr>
        <w:ind w:left="162" w:right="828"/>
        <w:rPr>
          <w:rFonts w:ascii="Georgia" w:hAnsi="Georgia"/>
          <w:w w:val="105"/>
          <w:sz w:val="24"/>
          <w:szCs w:val="24"/>
        </w:rPr>
      </w:pPr>
      <w:r w:rsidRPr="001C4BFC">
        <w:rPr>
          <w:rFonts w:ascii="Georgia" w:hAnsi="Georgia"/>
          <w:w w:val="105"/>
          <w:sz w:val="24"/>
          <w:szCs w:val="24"/>
        </w:rPr>
        <w:t>Accordingly, the Executive shall not fail to:</w:t>
      </w:r>
    </w:p>
    <w:p w:rsidR="004F0ED7" w:rsidRPr="001C4BFC" w:rsidRDefault="004F0ED7" w:rsidP="004F0ED7">
      <w:pPr>
        <w:ind w:left="162" w:right="828"/>
        <w:rPr>
          <w:rFonts w:ascii="Georgia" w:hAnsi="Georgia"/>
          <w:w w:val="105"/>
          <w:sz w:val="24"/>
          <w:szCs w:val="24"/>
        </w:rPr>
      </w:pPr>
    </w:p>
    <w:p w:rsidR="004F0ED7" w:rsidRPr="001C4BFC" w:rsidRDefault="004F0ED7" w:rsidP="004F0ED7">
      <w:pPr>
        <w:pStyle w:val="ListParagraph"/>
        <w:widowControl w:val="0"/>
        <w:numPr>
          <w:ilvl w:val="0"/>
          <w:numId w:val="21"/>
        </w:numPr>
        <w:tabs>
          <w:tab w:val="left" w:pos="856"/>
        </w:tabs>
        <w:rPr>
          <w:rFonts w:ascii="Georgia" w:hAnsi="Georgia"/>
          <w:spacing w:val="-7"/>
          <w:w w:val="105"/>
        </w:rPr>
      </w:pPr>
      <w:r w:rsidRPr="001C4BFC">
        <w:rPr>
          <w:rFonts w:ascii="Georgia" w:hAnsi="Georgia"/>
          <w:spacing w:val="-7"/>
          <w:w w:val="105"/>
        </w:rPr>
        <w:t>Develop an effective public relations and communications program that enhances mutual understanding and respect among the staff, board, and friends of the Retreat Center;</w:t>
      </w:r>
    </w:p>
    <w:p w:rsidR="004F0ED7" w:rsidRPr="001C4BFC" w:rsidRDefault="004F0ED7" w:rsidP="004F0ED7">
      <w:pPr>
        <w:pStyle w:val="ListParagraph"/>
        <w:widowControl w:val="0"/>
        <w:numPr>
          <w:ilvl w:val="0"/>
          <w:numId w:val="21"/>
        </w:numPr>
        <w:tabs>
          <w:tab w:val="left" w:pos="856"/>
        </w:tabs>
        <w:rPr>
          <w:rFonts w:ascii="Georgia" w:hAnsi="Georgia"/>
          <w:spacing w:val="-7"/>
          <w:w w:val="105"/>
        </w:rPr>
      </w:pPr>
      <w:r w:rsidRPr="001C4BFC">
        <w:rPr>
          <w:rFonts w:ascii="Georgia" w:hAnsi="Georgia"/>
          <w:spacing w:val="-7"/>
          <w:w w:val="105"/>
        </w:rPr>
        <w:t>Strengthen the bond between the Retreat Center and the public, including the Archdiocese, local parishes, retreatants, friends, benefactors, residents living within the Retreat Center’s neighborhood, other Passionist Retreat Centers, as well as the Passionists of Holy Cross Province.</w:t>
      </w:r>
    </w:p>
    <w:p w:rsidR="004F0ED7" w:rsidRPr="001C4BFC" w:rsidRDefault="004F0ED7" w:rsidP="004F0ED7">
      <w:pPr>
        <w:pStyle w:val="ListParagraph"/>
        <w:widowControl w:val="0"/>
        <w:tabs>
          <w:tab w:val="left" w:pos="856"/>
        </w:tabs>
        <w:ind w:left="855"/>
        <w:rPr>
          <w:rFonts w:ascii="Georgia" w:hAnsi="Georgia"/>
          <w:spacing w:val="-7"/>
          <w:w w:val="105"/>
        </w:rPr>
      </w:pPr>
    </w:p>
    <w:p w:rsidR="004F0ED7" w:rsidRPr="001C4BFC" w:rsidRDefault="004F0ED7" w:rsidP="00787005">
      <w:pPr>
        <w:pStyle w:val="ListParagraph"/>
        <w:widowControl w:val="0"/>
        <w:tabs>
          <w:tab w:val="left" w:pos="856"/>
        </w:tabs>
        <w:ind w:left="438"/>
        <w:rPr>
          <w:rFonts w:ascii="Georgia" w:hAnsi="Georgia"/>
          <w:spacing w:val="-7"/>
          <w:w w:val="105"/>
          <w:u w:val="single"/>
        </w:rPr>
      </w:pPr>
      <w:r w:rsidRPr="001C4BFC">
        <w:rPr>
          <w:rFonts w:ascii="Georgia" w:hAnsi="Georgia"/>
          <w:spacing w:val="-7"/>
          <w:w w:val="105"/>
          <w:u w:val="single"/>
        </w:rPr>
        <w:t>Reasonable Interpretation of this policy:</w:t>
      </w:r>
    </w:p>
    <w:p w:rsidR="004F0ED7" w:rsidRPr="001C4BFC" w:rsidRDefault="004F0ED7" w:rsidP="00787005">
      <w:pPr>
        <w:pStyle w:val="ListParagraph"/>
        <w:widowControl w:val="0"/>
        <w:tabs>
          <w:tab w:val="left" w:pos="856"/>
        </w:tabs>
        <w:ind w:left="438"/>
        <w:rPr>
          <w:rFonts w:ascii="Georgia" w:hAnsi="Georgia"/>
          <w:spacing w:val="-7"/>
          <w:w w:val="105"/>
        </w:rPr>
      </w:pPr>
      <w:r w:rsidRPr="001C4BFC">
        <w:rPr>
          <w:rFonts w:ascii="Georgia" w:hAnsi="Georgia"/>
          <w:spacing w:val="-7"/>
          <w:w w:val="105"/>
        </w:rPr>
        <w:t xml:space="preserve">We will not allow or cause any activity which would cause harm to our image or credibility.  To have a communication program in place so staff, board and friends are up to date and informed with the programs and happenings at the Retreat Center.  Also, in the event of any crisis, to be sure staff and board know that Fr. Pat speaks on behalf of the Center.  </w:t>
      </w:r>
      <w:r w:rsidR="00787005">
        <w:rPr>
          <w:rFonts w:ascii="Georgia" w:hAnsi="Georgia"/>
          <w:spacing w:val="-7"/>
          <w:w w:val="105"/>
        </w:rPr>
        <w:t xml:space="preserve">We will </w:t>
      </w:r>
      <w:r w:rsidRPr="001C4BFC">
        <w:rPr>
          <w:rFonts w:ascii="Georgia" w:hAnsi="Georgia"/>
          <w:spacing w:val="-7"/>
          <w:w w:val="105"/>
        </w:rPr>
        <w:t>collaborate effectively with our neighbors, the Archdiocese, other retreat centers and our wider Passionist Family.  Compliance will look like our consistent communications are occurring and they are effective.  It will also look like scheduled and intentional communication is taking place.</w:t>
      </w:r>
    </w:p>
    <w:p w:rsidR="004F0ED7" w:rsidRPr="001C4BFC" w:rsidRDefault="004F0ED7" w:rsidP="00787005">
      <w:pPr>
        <w:pStyle w:val="ListParagraph"/>
        <w:widowControl w:val="0"/>
        <w:tabs>
          <w:tab w:val="left" w:pos="856"/>
        </w:tabs>
        <w:ind w:left="438"/>
        <w:rPr>
          <w:rFonts w:ascii="Georgia" w:hAnsi="Georgia"/>
          <w:spacing w:val="-7"/>
          <w:w w:val="105"/>
        </w:rPr>
      </w:pPr>
    </w:p>
    <w:p w:rsidR="004F0ED7" w:rsidRPr="001C4BFC" w:rsidRDefault="004F0ED7" w:rsidP="00787005">
      <w:pPr>
        <w:pStyle w:val="ListParagraph"/>
        <w:widowControl w:val="0"/>
        <w:ind w:left="438"/>
        <w:rPr>
          <w:rFonts w:ascii="Georgia" w:hAnsi="Georgia"/>
          <w:u w:val="single"/>
        </w:rPr>
      </w:pPr>
      <w:r w:rsidRPr="001C4BFC">
        <w:rPr>
          <w:rFonts w:ascii="Georgia" w:hAnsi="Georgia"/>
          <w:u w:val="single"/>
        </w:rPr>
        <w:t>Evidence of compliance:</w:t>
      </w:r>
    </w:p>
    <w:p w:rsidR="004F0ED7" w:rsidRDefault="004F0ED7" w:rsidP="00787005">
      <w:pPr>
        <w:pStyle w:val="ListParagraph"/>
        <w:widowControl w:val="0"/>
        <w:tabs>
          <w:tab w:val="left" w:pos="856"/>
        </w:tabs>
        <w:ind w:left="438"/>
        <w:rPr>
          <w:rFonts w:ascii="Georgia" w:hAnsi="Georgia"/>
          <w:spacing w:val="-7"/>
          <w:w w:val="105"/>
        </w:rPr>
      </w:pPr>
      <w:r w:rsidRPr="001C4BFC">
        <w:rPr>
          <w:rFonts w:ascii="Georgia" w:hAnsi="Georgia"/>
          <w:spacing w:val="-7"/>
          <w:w w:val="105"/>
        </w:rPr>
        <w:t xml:space="preserve">Compliance is evidenced by maintaining our values and upholding our mission so our credibility is not called into question.  Our regular electronic newsletter, as well as our printed materials, are in line with the </w:t>
      </w:r>
      <w:r w:rsidR="001C4BFC">
        <w:rPr>
          <w:rFonts w:ascii="Georgia" w:hAnsi="Georgia"/>
          <w:spacing w:val="-7"/>
          <w:w w:val="105"/>
        </w:rPr>
        <w:t>Provincial</w:t>
      </w:r>
      <w:r w:rsidRPr="001C4BFC">
        <w:rPr>
          <w:rFonts w:ascii="Georgia" w:hAnsi="Georgia"/>
          <w:spacing w:val="-7"/>
          <w:w w:val="105"/>
        </w:rPr>
        <w:t xml:space="preserve"> guidelines and help </w:t>
      </w:r>
      <w:r w:rsidR="00376D52">
        <w:rPr>
          <w:rFonts w:ascii="Georgia" w:hAnsi="Georgia"/>
          <w:spacing w:val="-7"/>
          <w:w w:val="105"/>
        </w:rPr>
        <w:t xml:space="preserve">improve </w:t>
      </w:r>
      <w:r w:rsidRPr="001C4BFC">
        <w:rPr>
          <w:rFonts w:ascii="Georgia" w:hAnsi="Georgia"/>
          <w:spacing w:val="-7"/>
          <w:w w:val="105"/>
        </w:rPr>
        <w:t xml:space="preserve">relationships with retreatants, friends, benefactors and the board.  </w:t>
      </w:r>
    </w:p>
    <w:p w:rsidR="00376D52" w:rsidRPr="001C4BFC" w:rsidRDefault="00376D52" w:rsidP="00787005">
      <w:pPr>
        <w:pStyle w:val="ListParagraph"/>
        <w:widowControl w:val="0"/>
        <w:tabs>
          <w:tab w:val="left" w:pos="856"/>
        </w:tabs>
        <w:ind w:left="438"/>
        <w:rPr>
          <w:rFonts w:ascii="Georgia" w:hAnsi="Georgia"/>
          <w:spacing w:val="-7"/>
          <w:w w:val="105"/>
        </w:rPr>
      </w:pPr>
    </w:p>
    <w:p w:rsidR="00376D52" w:rsidRPr="00376D52" w:rsidRDefault="00376D52" w:rsidP="00787005">
      <w:pPr>
        <w:pStyle w:val="ListParagraph"/>
        <w:widowControl w:val="0"/>
        <w:tabs>
          <w:tab w:val="left" w:pos="856"/>
        </w:tabs>
        <w:ind w:left="438"/>
        <w:rPr>
          <w:rFonts w:ascii="Georgia" w:hAnsi="Georgia"/>
          <w:spacing w:val="-7"/>
          <w:w w:val="105"/>
        </w:rPr>
      </w:pPr>
      <w:r>
        <w:rPr>
          <w:rFonts w:ascii="Georgia" w:hAnsi="Georgia"/>
          <w:spacing w:val="-7"/>
          <w:w w:val="105"/>
        </w:rPr>
        <w:t xml:space="preserve">As an update to recent </w:t>
      </w:r>
      <w:r w:rsidR="00787005">
        <w:rPr>
          <w:rFonts w:ascii="Georgia" w:hAnsi="Georgia"/>
          <w:spacing w:val="-7"/>
          <w:w w:val="105"/>
        </w:rPr>
        <w:t xml:space="preserve">PR </w:t>
      </w:r>
      <w:r>
        <w:rPr>
          <w:rFonts w:ascii="Georgia" w:hAnsi="Georgia"/>
          <w:spacing w:val="-7"/>
          <w:w w:val="105"/>
        </w:rPr>
        <w:t>concerns, the</w:t>
      </w:r>
      <w:r w:rsidRPr="00376D52">
        <w:rPr>
          <w:rFonts w:ascii="Georgia" w:hAnsi="Georgia"/>
          <w:spacing w:val="-7"/>
          <w:w w:val="105"/>
        </w:rPr>
        <w:t xml:space="preserve"> serial retreat center and church abuser try</w:t>
      </w:r>
      <w:r>
        <w:rPr>
          <w:rFonts w:ascii="Georgia" w:hAnsi="Georgia"/>
          <w:spacing w:val="-7"/>
          <w:w w:val="105"/>
        </w:rPr>
        <w:t>ing</w:t>
      </w:r>
      <w:r w:rsidRPr="00376D52">
        <w:rPr>
          <w:rFonts w:ascii="Georgia" w:hAnsi="Georgia"/>
          <w:spacing w:val="-7"/>
          <w:w w:val="105"/>
        </w:rPr>
        <w:t xml:space="preserve"> to smear our retreat center’s name and community via a poorly devised email campaign mostly with fictitious individuals</w:t>
      </w:r>
      <w:r>
        <w:rPr>
          <w:rFonts w:ascii="Georgia" w:hAnsi="Georgia"/>
          <w:spacing w:val="-7"/>
          <w:w w:val="105"/>
        </w:rPr>
        <w:t xml:space="preserve"> has stopped</w:t>
      </w:r>
      <w:r w:rsidRPr="00376D52">
        <w:rPr>
          <w:rFonts w:ascii="Georgia" w:hAnsi="Georgia"/>
          <w:spacing w:val="-7"/>
          <w:w w:val="105"/>
        </w:rPr>
        <w:t>.  The individual has been impersonating a Catholic brother of a religious order and has two outstanding arrest warrants and complaints/crimes listed in seven additional states.</w:t>
      </w:r>
      <w:r>
        <w:rPr>
          <w:rFonts w:ascii="Georgia" w:hAnsi="Georgia"/>
          <w:spacing w:val="-7"/>
          <w:w w:val="105"/>
        </w:rPr>
        <w:t xml:space="preserve">  T</w:t>
      </w:r>
      <w:r w:rsidRPr="00376D52">
        <w:rPr>
          <w:rFonts w:ascii="Georgia" w:hAnsi="Georgia"/>
          <w:spacing w:val="-7"/>
          <w:w w:val="105"/>
        </w:rPr>
        <w:t xml:space="preserve">he Province’s legal/PR firm Airdo </w:t>
      </w:r>
      <w:proofErr w:type="spellStart"/>
      <w:r w:rsidRPr="00376D52">
        <w:rPr>
          <w:rFonts w:ascii="Georgia" w:hAnsi="Georgia"/>
          <w:spacing w:val="-7"/>
          <w:w w:val="105"/>
        </w:rPr>
        <w:t>Werwas</w:t>
      </w:r>
      <w:proofErr w:type="spellEnd"/>
      <w:r w:rsidRPr="00376D52">
        <w:rPr>
          <w:rFonts w:ascii="Georgia" w:hAnsi="Georgia"/>
          <w:spacing w:val="-7"/>
          <w:w w:val="105"/>
        </w:rPr>
        <w:t xml:space="preserve"> and Keith </w:t>
      </w:r>
      <w:proofErr w:type="spellStart"/>
      <w:r w:rsidRPr="00376D52">
        <w:rPr>
          <w:rFonts w:ascii="Georgia" w:hAnsi="Georgia"/>
          <w:spacing w:val="-7"/>
          <w:w w:val="105"/>
        </w:rPr>
        <w:t>Zekind</w:t>
      </w:r>
      <w:proofErr w:type="spellEnd"/>
      <w:r w:rsidRPr="00376D52">
        <w:rPr>
          <w:rFonts w:ascii="Georgia" w:hAnsi="Georgia"/>
          <w:spacing w:val="-7"/>
          <w:w w:val="105"/>
        </w:rPr>
        <w:t xml:space="preserve"> at the Province </w:t>
      </w:r>
      <w:r>
        <w:rPr>
          <w:rFonts w:ascii="Georgia" w:hAnsi="Georgia"/>
          <w:spacing w:val="-7"/>
          <w:w w:val="105"/>
        </w:rPr>
        <w:t xml:space="preserve">were ready to act if needed and guided us toward the </w:t>
      </w:r>
      <w:r w:rsidRPr="00376D52">
        <w:rPr>
          <w:rFonts w:ascii="Georgia" w:hAnsi="Georgia"/>
          <w:spacing w:val="-7"/>
          <w:w w:val="105"/>
        </w:rPr>
        <w:t xml:space="preserve">steps we should take. </w:t>
      </w:r>
      <w:r>
        <w:rPr>
          <w:rFonts w:ascii="Georgia" w:hAnsi="Georgia"/>
          <w:spacing w:val="-7"/>
          <w:w w:val="105"/>
        </w:rPr>
        <w:t xml:space="preserve">Eventually the threats stopped and we were advised to never initiate contact with the individual.  </w:t>
      </w:r>
    </w:p>
    <w:p w:rsidR="004F0ED7" w:rsidRPr="001C4BFC" w:rsidRDefault="004F0ED7" w:rsidP="004F0ED7">
      <w:pPr>
        <w:pStyle w:val="ListParagraph"/>
        <w:widowControl w:val="0"/>
        <w:tabs>
          <w:tab w:val="left" w:pos="856"/>
        </w:tabs>
        <w:ind w:left="855"/>
        <w:rPr>
          <w:rFonts w:ascii="Georgia" w:hAnsi="Georgia"/>
          <w:spacing w:val="-7"/>
          <w:w w:val="105"/>
        </w:rPr>
      </w:pPr>
    </w:p>
    <w:p w:rsidR="004F0ED7" w:rsidRDefault="004F0ED7" w:rsidP="00787005">
      <w:pPr>
        <w:pStyle w:val="ListParagraph"/>
        <w:widowControl w:val="0"/>
        <w:ind w:left="450"/>
        <w:rPr>
          <w:rFonts w:ascii="Georgia" w:hAnsi="Georgia"/>
          <w:spacing w:val="-7"/>
          <w:w w:val="105"/>
        </w:rPr>
      </w:pPr>
      <w:r w:rsidRPr="001C4BFC">
        <w:rPr>
          <w:rFonts w:ascii="Georgia" w:hAnsi="Georgia"/>
          <w:spacing w:val="-7"/>
          <w:w w:val="105"/>
        </w:rPr>
        <w:t xml:space="preserve">We welcome local churches to use our facility at a discounted rate.  Fr. Pat’s involvement with the Priest’s retreat and collaboration with the Archdiocese has </w:t>
      </w:r>
      <w:r w:rsidRPr="001C4BFC">
        <w:rPr>
          <w:rFonts w:ascii="Georgia" w:hAnsi="Georgia"/>
          <w:spacing w:val="-7"/>
          <w:w w:val="105"/>
        </w:rPr>
        <w:lastRenderedPageBreak/>
        <w:t xml:space="preserve">helped to bring more diocesan programs to the center.  </w:t>
      </w:r>
    </w:p>
    <w:p w:rsidR="008C049C" w:rsidRDefault="008C049C" w:rsidP="00787005">
      <w:pPr>
        <w:pStyle w:val="ListParagraph"/>
        <w:widowControl w:val="0"/>
        <w:ind w:left="450"/>
        <w:rPr>
          <w:rFonts w:ascii="Georgia" w:hAnsi="Georgia"/>
          <w:spacing w:val="-7"/>
          <w:w w:val="105"/>
        </w:rPr>
      </w:pPr>
    </w:p>
    <w:p w:rsidR="00787005" w:rsidRDefault="00787005" w:rsidP="00787005">
      <w:pPr>
        <w:pStyle w:val="ListParagraph"/>
        <w:widowControl w:val="0"/>
        <w:ind w:left="450"/>
        <w:rPr>
          <w:rFonts w:ascii="Georgia" w:hAnsi="Georgia"/>
          <w:spacing w:val="-7"/>
          <w:w w:val="105"/>
        </w:rPr>
      </w:pPr>
      <w:r>
        <w:rPr>
          <w:rFonts w:ascii="Georgia" w:hAnsi="Georgia"/>
          <w:spacing w:val="-7"/>
          <w:w w:val="105"/>
        </w:rPr>
        <w:t>Word of mouth appears to be bringing new hosted visitors to our facility</w:t>
      </w:r>
      <w:r w:rsidR="008C049C">
        <w:rPr>
          <w:rFonts w:ascii="Georgia" w:hAnsi="Georgia"/>
          <w:spacing w:val="-7"/>
          <w:w w:val="105"/>
        </w:rPr>
        <w:t>.</w:t>
      </w:r>
    </w:p>
    <w:p w:rsidR="00787005" w:rsidRDefault="00787005" w:rsidP="00787005">
      <w:pPr>
        <w:pStyle w:val="ListParagraph"/>
        <w:widowControl w:val="0"/>
        <w:ind w:left="450"/>
        <w:rPr>
          <w:rFonts w:ascii="Georgia" w:hAnsi="Georgia"/>
          <w:spacing w:val="-7"/>
          <w:w w:val="105"/>
        </w:rPr>
      </w:pPr>
    </w:p>
    <w:p w:rsidR="004F0ED7" w:rsidRPr="001C4BFC" w:rsidRDefault="004F0ED7" w:rsidP="00787005">
      <w:pPr>
        <w:pStyle w:val="ListParagraph"/>
        <w:widowControl w:val="0"/>
        <w:ind w:left="450"/>
        <w:rPr>
          <w:rFonts w:ascii="Georgia" w:hAnsi="Georgia"/>
          <w:spacing w:val="-7"/>
          <w:w w:val="105"/>
        </w:rPr>
      </w:pPr>
      <w:r w:rsidRPr="001C4BFC">
        <w:rPr>
          <w:rFonts w:ascii="Georgia" w:hAnsi="Georgia"/>
          <w:spacing w:val="-7"/>
          <w:w w:val="105"/>
        </w:rPr>
        <w:t xml:space="preserve">We kept the board aware of </w:t>
      </w:r>
      <w:r w:rsidR="00376D52">
        <w:rPr>
          <w:rFonts w:ascii="Georgia" w:hAnsi="Georgia"/>
          <w:spacing w:val="-7"/>
          <w:w w:val="105"/>
        </w:rPr>
        <w:t>all known potential public relations issues</w:t>
      </w:r>
      <w:r w:rsidRPr="001C4BFC">
        <w:rPr>
          <w:rFonts w:ascii="Georgia" w:hAnsi="Georgia"/>
          <w:spacing w:val="-7"/>
          <w:w w:val="105"/>
        </w:rPr>
        <w:t xml:space="preserve">.  </w:t>
      </w:r>
    </w:p>
    <w:p w:rsidR="004F0ED7" w:rsidRPr="001C4BFC" w:rsidRDefault="004F0ED7" w:rsidP="004F0ED7">
      <w:pPr>
        <w:pStyle w:val="ListParagraph"/>
        <w:widowControl w:val="0"/>
        <w:tabs>
          <w:tab w:val="left" w:pos="856"/>
        </w:tabs>
        <w:ind w:left="855"/>
        <w:rPr>
          <w:rFonts w:ascii="Georgia" w:hAnsi="Georgia" w:cs="Arial"/>
          <w:sz w:val="21"/>
          <w:szCs w:val="21"/>
          <w:shd w:val="clear" w:color="auto" w:fill="F3F5F7"/>
        </w:rPr>
      </w:pPr>
    </w:p>
    <w:p w:rsidR="004F0ED7" w:rsidRPr="001C4BFC" w:rsidRDefault="004F0ED7" w:rsidP="008C049C">
      <w:pPr>
        <w:pStyle w:val="ListParagraph"/>
        <w:widowControl w:val="0"/>
        <w:ind w:left="0"/>
        <w:rPr>
          <w:rFonts w:ascii="Georgia" w:hAnsi="Georgia"/>
          <w:spacing w:val="-7"/>
          <w:w w:val="105"/>
        </w:rPr>
      </w:pPr>
      <w:r w:rsidRPr="001C4BFC">
        <w:rPr>
          <w:rFonts w:ascii="Georgia" w:hAnsi="Georgia"/>
          <w:spacing w:val="-7"/>
          <w:w w:val="105"/>
        </w:rPr>
        <w:t>We are in compliance with this policy.</w:t>
      </w:r>
    </w:p>
    <w:p w:rsidR="004F0ED7" w:rsidRPr="001C4BFC" w:rsidRDefault="004F0ED7" w:rsidP="004F0ED7">
      <w:pPr>
        <w:rPr>
          <w:rFonts w:ascii="Georgia" w:hAnsi="Georgia"/>
          <w:sz w:val="24"/>
          <w:szCs w:val="24"/>
        </w:rPr>
      </w:pPr>
    </w:p>
    <w:p w:rsidR="004F0ED7" w:rsidRPr="001C4BFC" w:rsidRDefault="004F0ED7" w:rsidP="004F0ED7">
      <w:pPr>
        <w:rPr>
          <w:rFonts w:ascii="Georgia" w:hAnsi="Georgia"/>
          <w:b/>
          <w:sz w:val="24"/>
          <w:szCs w:val="24"/>
        </w:rPr>
      </w:pPr>
    </w:p>
    <w:p w:rsidR="00DB267B" w:rsidRPr="001C4BFC" w:rsidRDefault="00DB267B" w:rsidP="00DB267B">
      <w:pPr>
        <w:pStyle w:val="ListParagraph"/>
        <w:ind w:left="0"/>
        <w:rPr>
          <w:rFonts w:ascii="Georgia" w:hAnsi="Georgia"/>
          <w:b/>
        </w:rPr>
      </w:pPr>
      <w:r w:rsidRPr="001C4BFC">
        <w:rPr>
          <w:rFonts w:ascii="Georgia" w:hAnsi="Georgia"/>
          <w:b/>
        </w:rPr>
        <w:t>EL 8 - FINANCIAL CONDITIONS AND ACTIVITIES</w:t>
      </w:r>
    </w:p>
    <w:p w:rsidR="00DB267B" w:rsidRPr="001C4BFC" w:rsidRDefault="00DB267B" w:rsidP="00DB267B">
      <w:pPr>
        <w:pStyle w:val="ListParagraph"/>
        <w:ind w:left="0"/>
        <w:rPr>
          <w:rFonts w:ascii="Georgia" w:hAnsi="Georgia"/>
        </w:rPr>
      </w:pPr>
    </w:p>
    <w:p w:rsidR="00DB267B" w:rsidRPr="001C4BFC" w:rsidRDefault="00DB267B" w:rsidP="008C049C">
      <w:pPr>
        <w:pStyle w:val="ListParagraph"/>
        <w:ind w:left="0"/>
        <w:rPr>
          <w:rFonts w:ascii="Georgia" w:hAnsi="Georgia"/>
        </w:rPr>
      </w:pPr>
      <w:r w:rsidRPr="001C4BFC">
        <w:rPr>
          <w:rFonts w:ascii="Georgia" w:hAnsi="Georgia"/>
        </w:rPr>
        <w:t>With respect to the actual, ongoing financial condition and activities, the Director of Mission and Ministry shall not cause or allow the development of fiscal jeopardy or a material deviation of actual expenditures from the budget.  Accordingly</w:t>
      </w:r>
      <w:r w:rsidR="004C5D70" w:rsidRPr="001C4BFC">
        <w:rPr>
          <w:rFonts w:ascii="Georgia" w:hAnsi="Georgia"/>
        </w:rPr>
        <w:t>,</w:t>
      </w:r>
      <w:r w:rsidRPr="001C4BFC">
        <w:rPr>
          <w:rFonts w:ascii="Georgia" w:hAnsi="Georgia"/>
        </w:rPr>
        <w:t xml:space="preserve"> he/she shall not:</w:t>
      </w:r>
    </w:p>
    <w:p w:rsidR="00DB267B" w:rsidRPr="001C4BFC" w:rsidRDefault="00DB267B" w:rsidP="008C049C">
      <w:pPr>
        <w:pStyle w:val="ListParagraph"/>
        <w:ind w:hanging="360"/>
        <w:rPr>
          <w:rFonts w:ascii="Georgia" w:hAnsi="Georgia"/>
        </w:rPr>
      </w:pPr>
      <w:r w:rsidRPr="001C4BFC">
        <w:rPr>
          <w:rFonts w:ascii="Georgia" w:hAnsi="Georgia"/>
        </w:rPr>
        <w:t>1.</w:t>
      </w:r>
      <w:r w:rsidR="00467D66">
        <w:rPr>
          <w:rFonts w:ascii="Georgia" w:hAnsi="Georgia"/>
        </w:rPr>
        <w:tab/>
      </w:r>
      <w:r w:rsidRPr="001C4BFC">
        <w:rPr>
          <w:rFonts w:ascii="Georgia" w:hAnsi="Georgia"/>
        </w:rPr>
        <w:t>Acquire, encumber, or dispose of real property</w:t>
      </w:r>
      <w:r w:rsidR="00467D66">
        <w:rPr>
          <w:rFonts w:ascii="Georgia" w:hAnsi="Georgia"/>
        </w:rPr>
        <w:t>.</w:t>
      </w:r>
    </w:p>
    <w:p w:rsidR="00DB267B" w:rsidRPr="001C4BFC" w:rsidRDefault="00DB267B" w:rsidP="008C049C">
      <w:pPr>
        <w:pStyle w:val="ListParagraph"/>
        <w:ind w:hanging="360"/>
        <w:rPr>
          <w:rFonts w:ascii="Georgia" w:hAnsi="Georgia"/>
        </w:rPr>
      </w:pPr>
      <w:r w:rsidRPr="001C4BFC">
        <w:rPr>
          <w:rFonts w:ascii="Georgia" w:hAnsi="Georgia"/>
        </w:rPr>
        <w:t>2. </w:t>
      </w:r>
      <w:r w:rsidR="00467D66">
        <w:rPr>
          <w:rFonts w:ascii="Georgia" w:hAnsi="Georgia"/>
        </w:rPr>
        <w:tab/>
        <w:t>U</w:t>
      </w:r>
      <w:r w:rsidRPr="001C4BFC">
        <w:rPr>
          <w:rFonts w:ascii="Georgia" w:hAnsi="Georgia"/>
        </w:rPr>
        <w:t>se any restricted funds for any other purpose than that designated by the donor(s)</w:t>
      </w:r>
      <w:r w:rsidR="00467D66">
        <w:rPr>
          <w:rFonts w:ascii="Georgia" w:hAnsi="Georgia"/>
        </w:rPr>
        <w:t>.</w:t>
      </w:r>
    </w:p>
    <w:p w:rsidR="00DB267B" w:rsidRPr="001C4BFC" w:rsidRDefault="00DB267B" w:rsidP="008C049C">
      <w:pPr>
        <w:pStyle w:val="ListParagraph"/>
        <w:ind w:hanging="360"/>
        <w:rPr>
          <w:rFonts w:ascii="Georgia" w:hAnsi="Georgia"/>
        </w:rPr>
      </w:pPr>
      <w:r w:rsidRPr="001C4BFC">
        <w:rPr>
          <w:rFonts w:ascii="Georgia" w:hAnsi="Georgia"/>
        </w:rPr>
        <w:t>3.</w:t>
      </w:r>
      <w:r w:rsidR="00467D66">
        <w:rPr>
          <w:rFonts w:ascii="Georgia" w:hAnsi="Georgia"/>
        </w:rPr>
        <w:tab/>
      </w:r>
      <w:r w:rsidRPr="001C4BFC">
        <w:rPr>
          <w:rFonts w:ascii="Georgia" w:hAnsi="Georgia"/>
        </w:rPr>
        <w:t>Fail to provide for the Board of Directors an annual external Audited Financial Statement or Review.</w:t>
      </w:r>
    </w:p>
    <w:p w:rsidR="00DB267B" w:rsidRPr="001C4BFC" w:rsidRDefault="00DB267B" w:rsidP="008C049C">
      <w:pPr>
        <w:pStyle w:val="ListParagraph"/>
        <w:ind w:hanging="360"/>
        <w:rPr>
          <w:rFonts w:ascii="Georgia" w:hAnsi="Georgia"/>
        </w:rPr>
      </w:pPr>
      <w:r w:rsidRPr="001C4BFC">
        <w:rPr>
          <w:rFonts w:ascii="Georgia" w:hAnsi="Georgia"/>
        </w:rPr>
        <w:t>4.</w:t>
      </w:r>
      <w:r w:rsidR="00467D66">
        <w:rPr>
          <w:rFonts w:ascii="Georgia" w:hAnsi="Georgia"/>
        </w:rPr>
        <w:tab/>
      </w:r>
      <w:r w:rsidRPr="001C4BFC">
        <w:rPr>
          <w:rFonts w:ascii="Georgia" w:hAnsi="Georgia"/>
        </w:rPr>
        <w:t>Fail to provide programming in line with our Mission</w:t>
      </w:r>
      <w:r w:rsidR="003A17A9" w:rsidRPr="001C4BFC">
        <w:rPr>
          <w:rFonts w:ascii="Georgia" w:hAnsi="Georgia"/>
        </w:rPr>
        <w:t>.</w:t>
      </w:r>
    </w:p>
    <w:p w:rsidR="003A17A9" w:rsidRPr="001C4BFC" w:rsidRDefault="003A17A9" w:rsidP="00376D52">
      <w:pPr>
        <w:pStyle w:val="ListParagraph"/>
        <w:ind w:left="360"/>
        <w:rPr>
          <w:rFonts w:ascii="Georgia" w:hAnsi="Georgia"/>
        </w:rPr>
      </w:pPr>
    </w:p>
    <w:p w:rsidR="00DB267B" w:rsidRPr="001C4BFC" w:rsidRDefault="00DB267B" w:rsidP="00376D52">
      <w:pPr>
        <w:ind w:left="360"/>
        <w:rPr>
          <w:rFonts w:ascii="Georgia" w:hAnsi="Georgia"/>
          <w:sz w:val="24"/>
          <w:szCs w:val="24"/>
        </w:rPr>
      </w:pPr>
      <w:r w:rsidRPr="001C4BFC">
        <w:rPr>
          <w:rFonts w:ascii="Georgia" w:hAnsi="Georgia"/>
          <w:sz w:val="24"/>
          <w:szCs w:val="24"/>
          <w:u w:val="single"/>
        </w:rPr>
        <w:t>Reasonable interpretation of this policy:</w:t>
      </w:r>
      <w:r w:rsidRPr="001C4BFC">
        <w:rPr>
          <w:rFonts w:ascii="Georgia" w:hAnsi="Georgia"/>
          <w:sz w:val="24"/>
          <w:szCs w:val="24"/>
        </w:rPr>
        <w:t xml:space="preserve">  We are not to sell or acquire land or buildings, use any restricted funds differently than requested. We are to have an audit or review and be sure all programming fits within our Mission.  We also shall not cause material deviation from our budget and if it should occur we follow the guidelines in the Policy Handbook.  Compliance to this policy is evidenced by our financial statements presented to the Audit and Finance committee and to the Province regularly.  Compliance is also achieved through an audit or review.</w:t>
      </w:r>
    </w:p>
    <w:p w:rsidR="00DB267B" w:rsidRPr="001C4BFC" w:rsidRDefault="00DB267B" w:rsidP="00DB267B">
      <w:pPr>
        <w:ind w:hanging="720"/>
        <w:rPr>
          <w:rFonts w:ascii="Georgia" w:hAnsi="Georgia"/>
          <w:sz w:val="24"/>
          <w:szCs w:val="24"/>
        </w:rPr>
      </w:pPr>
      <w:r w:rsidRPr="001C4BFC">
        <w:rPr>
          <w:rFonts w:ascii="Georgia" w:hAnsi="Georgia"/>
          <w:sz w:val="24"/>
          <w:szCs w:val="24"/>
        </w:rPr>
        <w:tab/>
      </w:r>
    </w:p>
    <w:p w:rsidR="00DB267B" w:rsidRPr="00467D66" w:rsidRDefault="00DB267B" w:rsidP="00467D66">
      <w:pPr>
        <w:ind w:left="360"/>
        <w:rPr>
          <w:rFonts w:ascii="Georgia" w:hAnsi="Georgia"/>
          <w:sz w:val="24"/>
          <w:szCs w:val="24"/>
        </w:rPr>
      </w:pPr>
      <w:r w:rsidRPr="00467D66">
        <w:rPr>
          <w:rFonts w:ascii="Georgia" w:hAnsi="Georgia"/>
          <w:sz w:val="24"/>
          <w:szCs w:val="24"/>
        </w:rPr>
        <w:t>To this end:</w:t>
      </w:r>
    </w:p>
    <w:p w:rsidR="00CC4137" w:rsidRPr="00467D66" w:rsidRDefault="00DB267B" w:rsidP="00467D66">
      <w:pPr>
        <w:numPr>
          <w:ilvl w:val="0"/>
          <w:numId w:val="4"/>
        </w:numPr>
        <w:ind w:left="720"/>
        <w:rPr>
          <w:rFonts w:ascii="Georgia" w:hAnsi="Georgia"/>
          <w:sz w:val="24"/>
          <w:szCs w:val="24"/>
        </w:rPr>
      </w:pPr>
      <w:r w:rsidRPr="00467D66">
        <w:rPr>
          <w:rFonts w:ascii="Georgia" w:hAnsi="Georgia"/>
          <w:sz w:val="24"/>
          <w:szCs w:val="24"/>
        </w:rPr>
        <w:t xml:space="preserve">We have not caused a material </w:t>
      </w:r>
      <w:r w:rsidR="00CC4137" w:rsidRPr="00467D66">
        <w:rPr>
          <w:rFonts w:ascii="Georgia" w:hAnsi="Georgia"/>
          <w:sz w:val="24"/>
          <w:szCs w:val="24"/>
        </w:rPr>
        <w:t xml:space="preserve">negative </w:t>
      </w:r>
      <w:r w:rsidRPr="00467D66">
        <w:rPr>
          <w:rFonts w:ascii="Georgia" w:hAnsi="Georgia"/>
          <w:sz w:val="24"/>
          <w:szCs w:val="24"/>
        </w:rPr>
        <w:t>deviation from the budget</w:t>
      </w:r>
      <w:r w:rsidR="00CC4137" w:rsidRPr="00467D66">
        <w:rPr>
          <w:rFonts w:ascii="Georgia" w:hAnsi="Georgia"/>
          <w:sz w:val="24"/>
          <w:szCs w:val="24"/>
        </w:rPr>
        <w:t>.</w:t>
      </w:r>
      <w:r w:rsidRPr="00467D66">
        <w:rPr>
          <w:rFonts w:ascii="Georgia" w:hAnsi="Georgia"/>
          <w:sz w:val="24"/>
          <w:szCs w:val="24"/>
        </w:rPr>
        <w:t xml:space="preserve"> </w:t>
      </w:r>
      <w:r w:rsidR="004B6822" w:rsidRPr="00467D66">
        <w:rPr>
          <w:rFonts w:ascii="Georgia" w:hAnsi="Georgia"/>
          <w:sz w:val="24"/>
          <w:szCs w:val="24"/>
        </w:rPr>
        <w:t>As of April</w:t>
      </w:r>
      <w:r w:rsidR="00CC4137" w:rsidRPr="00467D66">
        <w:rPr>
          <w:rFonts w:ascii="Georgia" w:hAnsi="Georgia"/>
          <w:sz w:val="24"/>
          <w:szCs w:val="24"/>
        </w:rPr>
        <w:t xml:space="preserve"> 202</w:t>
      </w:r>
      <w:r w:rsidR="00467D66" w:rsidRPr="00467D66">
        <w:rPr>
          <w:rFonts w:ascii="Georgia" w:hAnsi="Georgia"/>
          <w:sz w:val="24"/>
          <w:szCs w:val="24"/>
        </w:rPr>
        <w:t>3</w:t>
      </w:r>
      <w:r w:rsidR="004B6822" w:rsidRPr="00467D66">
        <w:rPr>
          <w:rFonts w:ascii="Georgia" w:hAnsi="Georgia"/>
          <w:sz w:val="24"/>
          <w:szCs w:val="24"/>
        </w:rPr>
        <w:t xml:space="preserve">, total revenue is </w:t>
      </w:r>
      <w:r w:rsidR="00787005">
        <w:rPr>
          <w:rFonts w:ascii="Georgia" w:hAnsi="Georgia"/>
          <w:sz w:val="24"/>
          <w:szCs w:val="24"/>
        </w:rPr>
        <w:t>1</w:t>
      </w:r>
      <w:r w:rsidR="004B6822" w:rsidRPr="00467D66">
        <w:rPr>
          <w:rFonts w:ascii="Georgia" w:hAnsi="Georgia"/>
          <w:sz w:val="24"/>
          <w:szCs w:val="24"/>
        </w:rPr>
        <w:t xml:space="preserve">7% above budget (a positive variance) </w:t>
      </w:r>
      <w:r w:rsidR="00040719" w:rsidRPr="00467D66">
        <w:rPr>
          <w:rFonts w:ascii="Georgia" w:hAnsi="Georgia"/>
          <w:sz w:val="24"/>
          <w:szCs w:val="24"/>
        </w:rPr>
        <w:t xml:space="preserve">and expenses are </w:t>
      </w:r>
      <w:r w:rsidR="00787005">
        <w:rPr>
          <w:rFonts w:ascii="Georgia" w:hAnsi="Georgia"/>
          <w:sz w:val="24"/>
          <w:szCs w:val="24"/>
        </w:rPr>
        <w:t>2</w:t>
      </w:r>
      <w:r w:rsidR="004B6822" w:rsidRPr="00467D66">
        <w:rPr>
          <w:rFonts w:ascii="Georgia" w:hAnsi="Georgia"/>
          <w:sz w:val="24"/>
          <w:szCs w:val="24"/>
        </w:rPr>
        <w:t>0% under budget (also a positive variance.</w:t>
      </w:r>
      <w:r w:rsidR="00CC4137" w:rsidRPr="00467D66">
        <w:rPr>
          <w:rFonts w:ascii="Georgia" w:hAnsi="Georgia"/>
          <w:sz w:val="24"/>
          <w:szCs w:val="24"/>
        </w:rPr>
        <w:t>)</w:t>
      </w:r>
      <w:r w:rsidR="004B6822" w:rsidRPr="00467D66">
        <w:rPr>
          <w:rFonts w:ascii="Georgia" w:hAnsi="Georgia"/>
          <w:sz w:val="24"/>
          <w:szCs w:val="24"/>
        </w:rPr>
        <w:t xml:space="preserve">  </w:t>
      </w:r>
    </w:p>
    <w:p w:rsidR="00CC4137" w:rsidRPr="00467D66" w:rsidRDefault="00CC4137" w:rsidP="00467D66">
      <w:pPr>
        <w:numPr>
          <w:ilvl w:val="0"/>
          <w:numId w:val="4"/>
        </w:numPr>
        <w:ind w:left="720"/>
        <w:rPr>
          <w:rFonts w:ascii="Georgia" w:hAnsi="Georgia"/>
          <w:sz w:val="24"/>
          <w:szCs w:val="24"/>
        </w:rPr>
      </w:pPr>
      <w:r w:rsidRPr="00467D66">
        <w:rPr>
          <w:rFonts w:ascii="Georgia" w:hAnsi="Georgia"/>
          <w:sz w:val="24"/>
          <w:szCs w:val="24"/>
        </w:rPr>
        <w:t xml:space="preserve">Revenues are up due to well received </w:t>
      </w:r>
      <w:r w:rsidR="00467D66" w:rsidRPr="00467D66">
        <w:rPr>
          <w:rFonts w:ascii="Georgia" w:hAnsi="Georgia"/>
          <w:sz w:val="24"/>
          <w:szCs w:val="24"/>
        </w:rPr>
        <w:t>Easter</w:t>
      </w:r>
      <w:r w:rsidRPr="00467D66">
        <w:rPr>
          <w:rFonts w:ascii="Georgia" w:hAnsi="Georgia"/>
          <w:sz w:val="24"/>
          <w:szCs w:val="24"/>
        </w:rPr>
        <w:t xml:space="preserve"> and Christmas appeals, strong general donations, </w:t>
      </w:r>
      <w:r w:rsidR="00236152" w:rsidRPr="00467D66">
        <w:rPr>
          <w:rFonts w:ascii="Georgia" w:hAnsi="Georgia"/>
          <w:sz w:val="24"/>
          <w:szCs w:val="24"/>
        </w:rPr>
        <w:t xml:space="preserve">and </w:t>
      </w:r>
      <w:r w:rsidRPr="00467D66">
        <w:rPr>
          <w:rFonts w:ascii="Georgia" w:hAnsi="Georgia"/>
          <w:sz w:val="24"/>
          <w:szCs w:val="24"/>
        </w:rPr>
        <w:t>Hosted retreat revenue</w:t>
      </w:r>
      <w:r w:rsidR="00236152" w:rsidRPr="00467D66">
        <w:rPr>
          <w:rFonts w:ascii="Georgia" w:hAnsi="Georgia"/>
          <w:sz w:val="24"/>
          <w:szCs w:val="24"/>
        </w:rPr>
        <w:t xml:space="preserve"> although endowment investment earnings are below budget.</w:t>
      </w:r>
    </w:p>
    <w:p w:rsidR="00CC4137" w:rsidRPr="00467D66" w:rsidRDefault="00040719" w:rsidP="00467D66">
      <w:pPr>
        <w:numPr>
          <w:ilvl w:val="0"/>
          <w:numId w:val="4"/>
        </w:numPr>
        <w:ind w:left="720"/>
        <w:rPr>
          <w:rFonts w:ascii="Georgia" w:hAnsi="Georgia"/>
          <w:sz w:val="24"/>
          <w:szCs w:val="24"/>
        </w:rPr>
      </w:pPr>
      <w:r w:rsidRPr="00467D66">
        <w:rPr>
          <w:rFonts w:ascii="Georgia" w:hAnsi="Georgia"/>
          <w:sz w:val="24"/>
          <w:szCs w:val="24"/>
        </w:rPr>
        <w:t xml:space="preserve">We are always looking at opportunities to reduce </w:t>
      </w:r>
      <w:r w:rsidR="00CC4137" w:rsidRPr="00467D66">
        <w:rPr>
          <w:rFonts w:ascii="Georgia" w:hAnsi="Georgia"/>
          <w:sz w:val="24"/>
          <w:szCs w:val="24"/>
        </w:rPr>
        <w:t xml:space="preserve">costs </w:t>
      </w:r>
      <w:r w:rsidR="00236152" w:rsidRPr="00467D66">
        <w:rPr>
          <w:rFonts w:ascii="Georgia" w:hAnsi="Georgia"/>
          <w:sz w:val="24"/>
          <w:szCs w:val="24"/>
        </w:rPr>
        <w:t xml:space="preserve">and while costs FYTD are below budget, we </w:t>
      </w:r>
      <w:r w:rsidR="00CC4137" w:rsidRPr="00467D66">
        <w:rPr>
          <w:rFonts w:ascii="Georgia" w:hAnsi="Georgia"/>
          <w:sz w:val="24"/>
          <w:szCs w:val="24"/>
        </w:rPr>
        <w:t xml:space="preserve">believe </w:t>
      </w:r>
      <w:r w:rsidR="00236152" w:rsidRPr="00467D66">
        <w:rPr>
          <w:rFonts w:ascii="Georgia" w:hAnsi="Georgia"/>
          <w:sz w:val="24"/>
          <w:szCs w:val="24"/>
        </w:rPr>
        <w:t>that certain cost (energy, food, materials) next year will be difficult to contain</w:t>
      </w:r>
      <w:r w:rsidR="00CC4137" w:rsidRPr="00467D66">
        <w:rPr>
          <w:rFonts w:ascii="Georgia" w:hAnsi="Georgia"/>
          <w:sz w:val="24"/>
          <w:szCs w:val="24"/>
        </w:rPr>
        <w:t xml:space="preserve">.  </w:t>
      </w:r>
      <w:r w:rsidR="00787005">
        <w:rPr>
          <w:rFonts w:ascii="Georgia" w:hAnsi="Georgia"/>
          <w:sz w:val="24"/>
          <w:szCs w:val="24"/>
        </w:rPr>
        <w:t xml:space="preserve">We have effectively reduced our expenses for internet and office equipment to the tune of $4,000 per year. </w:t>
      </w:r>
    </w:p>
    <w:p w:rsidR="00DB267B" w:rsidRPr="00467D66" w:rsidRDefault="00787005" w:rsidP="00467D66">
      <w:pPr>
        <w:numPr>
          <w:ilvl w:val="0"/>
          <w:numId w:val="4"/>
        </w:numPr>
        <w:ind w:left="720"/>
        <w:rPr>
          <w:rFonts w:ascii="Georgia" w:hAnsi="Georgia"/>
          <w:sz w:val="24"/>
          <w:szCs w:val="24"/>
        </w:rPr>
      </w:pPr>
      <w:r>
        <w:rPr>
          <w:rFonts w:ascii="Georgia" w:hAnsi="Georgia"/>
          <w:sz w:val="24"/>
          <w:szCs w:val="24"/>
        </w:rPr>
        <w:t>As of April reporting we had 490</w:t>
      </w:r>
      <w:r w:rsidR="00DB267B" w:rsidRPr="00467D66">
        <w:rPr>
          <w:rFonts w:ascii="Georgia" w:hAnsi="Georgia"/>
          <w:sz w:val="24"/>
          <w:szCs w:val="24"/>
        </w:rPr>
        <w:t>k in cash</w:t>
      </w:r>
      <w:r>
        <w:rPr>
          <w:rFonts w:ascii="Georgia" w:hAnsi="Georgia"/>
          <w:sz w:val="24"/>
          <w:szCs w:val="24"/>
        </w:rPr>
        <w:t xml:space="preserve"> and $2.6M in reserves.</w:t>
      </w:r>
    </w:p>
    <w:p w:rsidR="00DB267B" w:rsidRPr="00467D66" w:rsidRDefault="00DB267B" w:rsidP="00467D66">
      <w:pPr>
        <w:numPr>
          <w:ilvl w:val="0"/>
          <w:numId w:val="4"/>
        </w:numPr>
        <w:ind w:left="720"/>
        <w:rPr>
          <w:rFonts w:ascii="Georgia" w:hAnsi="Georgia"/>
          <w:sz w:val="24"/>
          <w:szCs w:val="24"/>
        </w:rPr>
      </w:pPr>
      <w:r w:rsidRPr="00467D66">
        <w:rPr>
          <w:rFonts w:ascii="Georgia" w:hAnsi="Georgia"/>
          <w:sz w:val="24"/>
          <w:szCs w:val="24"/>
        </w:rPr>
        <w:t>We have not acquired or disposed of any real property.</w:t>
      </w:r>
      <w:r w:rsidR="00787005">
        <w:rPr>
          <w:rFonts w:ascii="Georgia" w:hAnsi="Georgia"/>
          <w:sz w:val="24"/>
          <w:szCs w:val="24"/>
        </w:rPr>
        <w:t xml:space="preserve">  But we are selling a house willed to the retreat center likely in July and will clear over $120K post expenses.</w:t>
      </w:r>
    </w:p>
    <w:p w:rsidR="00DB267B" w:rsidRPr="001C4BFC" w:rsidRDefault="00DB267B" w:rsidP="00467D66">
      <w:pPr>
        <w:numPr>
          <w:ilvl w:val="0"/>
          <w:numId w:val="4"/>
        </w:numPr>
        <w:ind w:left="720"/>
        <w:rPr>
          <w:rFonts w:ascii="Georgia" w:hAnsi="Georgia"/>
          <w:sz w:val="24"/>
          <w:szCs w:val="24"/>
        </w:rPr>
      </w:pPr>
      <w:r w:rsidRPr="001C4BFC">
        <w:rPr>
          <w:rFonts w:ascii="Georgia" w:hAnsi="Georgia"/>
          <w:sz w:val="24"/>
          <w:szCs w:val="24"/>
        </w:rPr>
        <w:t xml:space="preserve">All restricted funds are utilized in accord with the donor’s specifications.  The Finance and Audit committee review and inspect detailed financial records regularly.  </w:t>
      </w:r>
    </w:p>
    <w:p w:rsidR="00C74172" w:rsidRPr="001C4BFC" w:rsidRDefault="00C74172" w:rsidP="00467D66">
      <w:pPr>
        <w:numPr>
          <w:ilvl w:val="0"/>
          <w:numId w:val="4"/>
        </w:numPr>
        <w:ind w:left="720"/>
        <w:rPr>
          <w:rFonts w:ascii="Georgia" w:hAnsi="Georgia"/>
          <w:sz w:val="24"/>
          <w:szCs w:val="24"/>
        </w:rPr>
      </w:pPr>
      <w:r w:rsidRPr="001C4BFC">
        <w:rPr>
          <w:rFonts w:ascii="Georgia" w:hAnsi="Georgia"/>
          <w:sz w:val="24"/>
          <w:szCs w:val="24"/>
        </w:rPr>
        <w:lastRenderedPageBreak/>
        <w:t>We have contacted our Auditors regarding filing for the Employee Retention Tax Credit.  Two other Passionist retreat centers have filed and are expecting tens of thousands of dollars.</w:t>
      </w:r>
    </w:p>
    <w:p w:rsidR="003A17A9" w:rsidRPr="001C4BFC" w:rsidRDefault="003A17A9" w:rsidP="003A17A9">
      <w:pPr>
        <w:ind w:left="360"/>
        <w:rPr>
          <w:rFonts w:ascii="Georgia" w:hAnsi="Georgia"/>
          <w:sz w:val="24"/>
          <w:szCs w:val="24"/>
        </w:rPr>
      </w:pPr>
    </w:p>
    <w:p w:rsidR="00DB267B" w:rsidRPr="001C4BFC" w:rsidRDefault="00DB267B" w:rsidP="00DB267B">
      <w:pPr>
        <w:rPr>
          <w:rFonts w:ascii="Georgia" w:hAnsi="Georgia"/>
          <w:sz w:val="24"/>
          <w:szCs w:val="24"/>
        </w:rPr>
      </w:pPr>
      <w:r w:rsidRPr="001C4BFC">
        <w:rPr>
          <w:rFonts w:ascii="Georgia" w:hAnsi="Georgia"/>
          <w:sz w:val="24"/>
          <w:szCs w:val="24"/>
        </w:rPr>
        <w:t>We are in compliance with this policy</w:t>
      </w:r>
      <w:r w:rsidR="003A17A9" w:rsidRPr="001C4BFC">
        <w:rPr>
          <w:rFonts w:ascii="Georgia" w:hAnsi="Georgia"/>
          <w:sz w:val="24"/>
          <w:szCs w:val="24"/>
        </w:rPr>
        <w:t>.</w:t>
      </w:r>
    </w:p>
    <w:p w:rsidR="003A17A9" w:rsidRPr="001C4BFC" w:rsidRDefault="003A17A9" w:rsidP="00DB267B">
      <w:pPr>
        <w:rPr>
          <w:rFonts w:ascii="Georgia" w:hAnsi="Georgia"/>
          <w:sz w:val="24"/>
          <w:szCs w:val="24"/>
        </w:rPr>
      </w:pPr>
    </w:p>
    <w:p w:rsidR="003A17A9" w:rsidRPr="001C4BFC" w:rsidRDefault="003A17A9" w:rsidP="00DB267B">
      <w:pPr>
        <w:rPr>
          <w:rFonts w:ascii="Georgia" w:hAnsi="Georgia"/>
          <w:sz w:val="24"/>
          <w:szCs w:val="24"/>
        </w:rPr>
      </w:pPr>
    </w:p>
    <w:p w:rsidR="00DB267B" w:rsidRPr="001C4BFC" w:rsidRDefault="00DB267B" w:rsidP="00DB267B">
      <w:pPr>
        <w:rPr>
          <w:rFonts w:ascii="Georgia" w:hAnsi="Georgia"/>
          <w:b/>
          <w:sz w:val="24"/>
          <w:szCs w:val="24"/>
        </w:rPr>
      </w:pPr>
      <w:r w:rsidRPr="001C4BFC">
        <w:rPr>
          <w:rFonts w:ascii="Georgia" w:hAnsi="Georgia"/>
          <w:b/>
          <w:sz w:val="24"/>
          <w:szCs w:val="24"/>
        </w:rPr>
        <w:t>EL 11 - COMMUNICATION AND SUPPORT TO THE BOARD</w:t>
      </w:r>
    </w:p>
    <w:p w:rsidR="00DB267B" w:rsidRPr="001C4BFC" w:rsidRDefault="00DB267B" w:rsidP="00DB267B">
      <w:pPr>
        <w:rPr>
          <w:rFonts w:ascii="Georgia" w:hAnsi="Georgia"/>
          <w:sz w:val="24"/>
          <w:szCs w:val="24"/>
        </w:rPr>
      </w:pPr>
    </w:p>
    <w:p w:rsidR="00DB267B" w:rsidRPr="001C4BFC" w:rsidRDefault="00DB267B" w:rsidP="00DB267B">
      <w:pPr>
        <w:ind w:left="360"/>
        <w:rPr>
          <w:rFonts w:ascii="Georgia" w:hAnsi="Georgia"/>
          <w:sz w:val="24"/>
          <w:szCs w:val="24"/>
        </w:rPr>
      </w:pPr>
      <w:r w:rsidRPr="001C4BFC">
        <w:rPr>
          <w:rFonts w:ascii="Georgia" w:hAnsi="Georgia"/>
          <w:sz w:val="24"/>
          <w:szCs w:val="24"/>
        </w:rPr>
        <w:t>The Director of Mission and Ministry shall not permit the board to be uninformed or unsupported in its work.  Accordingly, the Director of Mission and Ministry shall not:</w:t>
      </w:r>
    </w:p>
    <w:p w:rsidR="003A17A9" w:rsidRPr="001C4BFC" w:rsidRDefault="003A17A9" w:rsidP="00DB267B">
      <w:pPr>
        <w:ind w:left="360"/>
        <w:rPr>
          <w:rFonts w:ascii="Georgia" w:hAnsi="Georgia"/>
          <w:sz w:val="24"/>
          <w:szCs w:val="24"/>
        </w:rPr>
      </w:pPr>
    </w:p>
    <w:p w:rsidR="00DB267B" w:rsidRPr="001C4BFC" w:rsidRDefault="00DB267B" w:rsidP="008C049C">
      <w:pPr>
        <w:pStyle w:val="ListParagraph"/>
        <w:numPr>
          <w:ilvl w:val="0"/>
          <w:numId w:val="12"/>
        </w:numPr>
        <w:ind w:left="720" w:hanging="360"/>
        <w:rPr>
          <w:rFonts w:ascii="Georgia" w:hAnsi="Georgia"/>
        </w:rPr>
      </w:pPr>
      <w:r w:rsidRPr="001C4BFC">
        <w:rPr>
          <w:rFonts w:ascii="Georgia" w:hAnsi="Georgia"/>
        </w:rPr>
        <w:t>Neglect to submit monitoring data required by the board (see policy on Monitoring Executive Performance) in a timely, accurate and understandable fashion;</w:t>
      </w:r>
    </w:p>
    <w:p w:rsidR="00DB267B" w:rsidRPr="001C4BFC" w:rsidRDefault="00DB267B" w:rsidP="008C049C">
      <w:pPr>
        <w:pStyle w:val="ListParagraph"/>
        <w:numPr>
          <w:ilvl w:val="0"/>
          <w:numId w:val="12"/>
        </w:numPr>
        <w:ind w:left="720" w:hanging="360"/>
        <w:rPr>
          <w:rFonts w:ascii="Georgia" w:hAnsi="Georgia"/>
        </w:rPr>
      </w:pPr>
      <w:r w:rsidRPr="001C4BFC">
        <w:rPr>
          <w:rFonts w:ascii="Georgia" w:hAnsi="Georgia"/>
        </w:rPr>
        <w:t>Let the board be uninformed of relevant trends, anticipated adverse media coverage, or material external and internal changes, particularly changes in the assumptions upon which board policy has previously been established;</w:t>
      </w:r>
    </w:p>
    <w:p w:rsidR="00DB267B" w:rsidRPr="001C4BFC" w:rsidRDefault="00DB267B" w:rsidP="008C049C">
      <w:pPr>
        <w:pStyle w:val="ListParagraph"/>
        <w:numPr>
          <w:ilvl w:val="0"/>
          <w:numId w:val="12"/>
        </w:numPr>
        <w:ind w:left="720" w:hanging="360"/>
        <w:rPr>
          <w:rFonts w:ascii="Georgia" w:hAnsi="Georgia"/>
        </w:rPr>
      </w:pPr>
      <w:r w:rsidRPr="001C4BFC">
        <w:rPr>
          <w:rFonts w:ascii="Georgia" w:hAnsi="Georgia"/>
        </w:rPr>
        <w:t>Fail to advise the board if the board is not in compliance with its own policies on Governance Process and Board-Executive Linkage, particularly as it relates to board behavior which is detrimental to the work relationship between the board and the Executive;</w:t>
      </w:r>
    </w:p>
    <w:p w:rsidR="00DB267B" w:rsidRPr="001C4BFC" w:rsidRDefault="00DB267B" w:rsidP="008C049C">
      <w:pPr>
        <w:pStyle w:val="ListParagraph"/>
        <w:numPr>
          <w:ilvl w:val="0"/>
          <w:numId w:val="12"/>
        </w:numPr>
        <w:ind w:left="720" w:hanging="360"/>
        <w:rPr>
          <w:rFonts w:ascii="Georgia" w:hAnsi="Georgia"/>
        </w:rPr>
      </w:pPr>
      <w:r w:rsidRPr="001C4BFC">
        <w:rPr>
          <w:rFonts w:ascii="Georgia" w:hAnsi="Georgia"/>
        </w:rPr>
        <w:t>Fail to report in a timely manner an actual or anticipated noncompliance with any policy of the board.</w:t>
      </w:r>
    </w:p>
    <w:p w:rsidR="00DB267B" w:rsidRPr="001C4BFC" w:rsidRDefault="00DB267B" w:rsidP="00DB267B">
      <w:pPr>
        <w:pStyle w:val="NoSpacing"/>
        <w:rPr>
          <w:rFonts w:ascii="Georgia" w:hAnsi="Georgia" w:cs="Times New Roman"/>
          <w:b/>
          <w:sz w:val="24"/>
          <w:szCs w:val="24"/>
        </w:rPr>
      </w:pPr>
    </w:p>
    <w:p w:rsidR="00DB267B" w:rsidRPr="001C4BFC" w:rsidRDefault="00DB267B" w:rsidP="008C049C">
      <w:pPr>
        <w:pStyle w:val="NoSpacing"/>
        <w:ind w:left="360"/>
        <w:rPr>
          <w:rFonts w:ascii="Georgia" w:hAnsi="Georgia" w:cs="Times New Roman"/>
          <w:sz w:val="24"/>
          <w:szCs w:val="24"/>
        </w:rPr>
      </w:pPr>
      <w:r w:rsidRPr="001C4BFC">
        <w:rPr>
          <w:rFonts w:ascii="Georgia" w:hAnsi="Georgia" w:cs="Times New Roman"/>
          <w:sz w:val="24"/>
          <w:szCs w:val="24"/>
          <w:u w:val="single"/>
        </w:rPr>
        <w:t>Reasonable interpretation of this policy:</w:t>
      </w:r>
      <w:r w:rsidRPr="001C4BFC">
        <w:rPr>
          <w:rFonts w:ascii="Georgia" w:hAnsi="Georgia" w:cs="Times New Roman"/>
          <w:sz w:val="24"/>
          <w:szCs w:val="24"/>
        </w:rPr>
        <w:t xml:space="preserve">  We will not let the board be uniformed of material changes, trends or changes in assumptions.  We will report according to the pre-set monitoring schedule and add areas as needed to keep the board informed of any noncompliance.  Compliance to this policy will be through the monitoring reports, to acknowledge and inform the board of any material changes in assumptions and also if the BEL policies are out of compliance. </w:t>
      </w:r>
    </w:p>
    <w:p w:rsidR="00DB267B" w:rsidRPr="001C4BFC" w:rsidRDefault="00DB267B" w:rsidP="00DB267B">
      <w:pPr>
        <w:pStyle w:val="NoSpacing"/>
        <w:rPr>
          <w:rFonts w:ascii="Georgia" w:hAnsi="Georgia" w:cs="Times New Roman"/>
          <w:sz w:val="24"/>
          <w:szCs w:val="24"/>
        </w:rPr>
      </w:pPr>
      <w:r w:rsidRPr="001C4BFC">
        <w:rPr>
          <w:rFonts w:ascii="Georgia" w:hAnsi="Georgia" w:cs="Times New Roman"/>
          <w:sz w:val="24"/>
          <w:szCs w:val="24"/>
        </w:rPr>
        <w:tab/>
      </w:r>
    </w:p>
    <w:p w:rsidR="00DB267B" w:rsidRPr="001C4BFC" w:rsidRDefault="00DB267B" w:rsidP="008C049C">
      <w:pPr>
        <w:pStyle w:val="NoSpacing"/>
        <w:ind w:left="360"/>
        <w:rPr>
          <w:rFonts w:ascii="Georgia" w:hAnsi="Georgia" w:cs="Times New Roman"/>
          <w:sz w:val="24"/>
          <w:szCs w:val="24"/>
        </w:rPr>
      </w:pPr>
      <w:r w:rsidRPr="001C4BFC">
        <w:rPr>
          <w:rFonts w:ascii="Georgia" w:hAnsi="Georgia" w:cs="Times New Roman"/>
          <w:sz w:val="24"/>
          <w:szCs w:val="24"/>
        </w:rPr>
        <w:t>To this end:</w:t>
      </w:r>
    </w:p>
    <w:p w:rsidR="00DB267B" w:rsidRPr="001C4BFC" w:rsidRDefault="00DB267B" w:rsidP="008C049C">
      <w:pPr>
        <w:pStyle w:val="NoSpacing"/>
        <w:numPr>
          <w:ilvl w:val="0"/>
          <w:numId w:val="5"/>
        </w:numPr>
        <w:ind w:left="720"/>
        <w:rPr>
          <w:rFonts w:ascii="Georgia" w:hAnsi="Georgia" w:cs="Times New Roman"/>
          <w:sz w:val="24"/>
          <w:szCs w:val="24"/>
        </w:rPr>
      </w:pPr>
      <w:r w:rsidRPr="001C4BFC">
        <w:rPr>
          <w:rFonts w:ascii="Georgia" w:hAnsi="Georgia" w:cs="Times New Roman"/>
          <w:sz w:val="24"/>
          <w:szCs w:val="24"/>
        </w:rPr>
        <w:t>We are preparing monitoring reports following the provided schedule and following up with any changes if needed.  We will provide data as evidence of compliance or some form of communication of achievement where metrics may not be relevant.</w:t>
      </w:r>
    </w:p>
    <w:p w:rsidR="00DB267B" w:rsidRPr="001C4BFC" w:rsidRDefault="00DB267B" w:rsidP="008C049C">
      <w:pPr>
        <w:pStyle w:val="NoSpacing"/>
        <w:numPr>
          <w:ilvl w:val="0"/>
          <w:numId w:val="5"/>
        </w:numPr>
        <w:ind w:left="720"/>
        <w:rPr>
          <w:rFonts w:ascii="Georgia" w:hAnsi="Georgia" w:cs="Times New Roman"/>
          <w:sz w:val="24"/>
          <w:szCs w:val="24"/>
        </w:rPr>
      </w:pPr>
      <w:r w:rsidRPr="001C4BFC">
        <w:rPr>
          <w:rFonts w:ascii="Georgia" w:hAnsi="Georgia" w:cs="Times New Roman"/>
          <w:sz w:val="24"/>
          <w:szCs w:val="24"/>
        </w:rPr>
        <w:t>At this time there are no issues with the Board over-stepping or hindering our performance.  The committees are working independently of management where needed.</w:t>
      </w:r>
    </w:p>
    <w:p w:rsidR="00DB267B" w:rsidRPr="001C4BFC" w:rsidRDefault="00DB267B" w:rsidP="008C049C">
      <w:pPr>
        <w:pStyle w:val="NoSpacing"/>
        <w:widowControl w:val="0"/>
        <w:numPr>
          <w:ilvl w:val="0"/>
          <w:numId w:val="5"/>
        </w:numPr>
        <w:tabs>
          <w:tab w:val="left" w:pos="863"/>
        </w:tabs>
        <w:ind w:left="720"/>
        <w:rPr>
          <w:rFonts w:ascii="Georgia" w:eastAsia="Calibri" w:hAnsi="Georgia"/>
          <w:spacing w:val="-7"/>
          <w:w w:val="105"/>
          <w:sz w:val="24"/>
          <w:szCs w:val="24"/>
        </w:rPr>
      </w:pPr>
      <w:r w:rsidRPr="001C4BFC">
        <w:rPr>
          <w:rFonts w:ascii="Georgia" w:hAnsi="Georgia" w:cs="Times New Roman"/>
          <w:sz w:val="24"/>
          <w:szCs w:val="24"/>
        </w:rPr>
        <w:t xml:space="preserve">The policies are reviewed periodically to see how we are going to provide evidence of accomplishment.  This review helps to proactively look for any anticipated noncompliance.  </w:t>
      </w:r>
    </w:p>
    <w:p w:rsidR="00DB267B" w:rsidRPr="001C4BFC" w:rsidRDefault="00DB267B" w:rsidP="008C049C">
      <w:pPr>
        <w:pStyle w:val="NoSpacing"/>
        <w:widowControl w:val="0"/>
        <w:tabs>
          <w:tab w:val="left" w:pos="863"/>
        </w:tabs>
        <w:ind w:left="720" w:hanging="360"/>
        <w:rPr>
          <w:rFonts w:ascii="Georgia" w:eastAsia="Calibri" w:hAnsi="Georgia" w:cs="Times New Roman"/>
          <w:spacing w:val="-7"/>
          <w:w w:val="105"/>
          <w:sz w:val="24"/>
          <w:szCs w:val="24"/>
        </w:rPr>
      </w:pPr>
    </w:p>
    <w:p w:rsidR="00DB267B" w:rsidRPr="001C4BFC" w:rsidRDefault="00DB267B" w:rsidP="008C049C">
      <w:pPr>
        <w:pStyle w:val="NoSpacing"/>
        <w:widowControl w:val="0"/>
        <w:rPr>
          <w:rFonts w:ascii="Georgia" w:hAnsi="Georgia" w:cs="Times New Roman"/>
          <w:sz w:val="24"/>
          <w:szCs w:val="24"/>
        </w:rPr>
      </w:pPr>
      <w:r w:rsidRPr="001C4BFC">
        <w:rPr>
          <w:rFonts w:ascii="Georgia" w:hAnsi="Georgia" w:cs="Times New Roman"/>
          <w:sz w:val="24"/>
          <w:szCs w:val="24"/>
        </w:rPr>
        <w:t>We are presently in compliance with this policy.</w:t>
      </w:r>
    </w:p>
    <w:sectPr w:rsidR="00DB267B" w:rsidRPr="001C4BFC" w:rsidSect="00DA138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D2D" w:rsidRDefault="00132D2D" w:rsidP="009D7810">
      <w:r>
        <w:separator/>
      </w:r>
    </w:p>
  </w:endnote>
  <w:endnote w:type="continuationSeparator" w:id="0">
    <w:p w:rsidR="00132D2D" w:rsidRDefault="00132D2D" w:rsidP="009D7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66" w:rsidRDefault="00467D66">
    <w:pPr>
      <w:pStyle w:val="Footer"/>
      <w:pBdr>
        <w:top w:val="single" w:sz="4" w:space="1" w:color="D9D9D9" w:themeColor="background1" w:themeShade="D9"/>
      </w:pBdr>
      <w:jc w:val="right"/>
    </w:pPr>
    <w:r>
      <w:t xml:space="preserve">Page </w:t>
    </w:r>
    <w:sdt>
      <w:sdtPr>
        <w:id w:val="369805208"/>
        <w:docPartObj>
          <w:docPartGallery w:val="Page Numbers (Bottom of Page)"/>
          <w:docPartUnique/>
        </w:docPartObj>
      </w:sdtPr>
      <w:sdtEndPr>
        <w:rPr>
          <w:color w:val="7F7F7F" w:themeColor="background1" w:themeShade="7F"/>
          <w:spacing w:val="60"/>
        </w:rPr>
      </w:sdtEndPr>
      <w:sdtContent>
        <w:r w:rsidR="00DA1382">
          <w:fldChar w:fldCharType="begin"/>
        </w:r>
        <w:r>
          <w:instrText xml:space="preserve"> PAGE   \* MERGEFORMAT </w:instrText>
        </w:r>
        <w:r w:rsidR="00DA1382">
          <w:fldChar w:fldCharType="separate"/>
        </w:r>
        <w:r w:rsidR="00FC0F5C">
          <w:rPr>
            <w:noProof/>
          </w:rPr>
          <w:t>1</w:t>
        </w:r>
        <w:r w:rsidR="00DA1382">
          <w:rPr>
            <w:noProof/>
          </w:rPr>
          <w:fldChar w:fldCharType="end"/>
        </w:r>
        <w:r>
          <w:t xml:space="preserve"> of </w:t>
        </w:r>
        <w:fldSimple w:instr=" NUMPAGES   \* MERGEFORMAT ">
          <w:r w:rsidR="00FC0F5C">
            <w:rPr>
              <w:noProof/>
            </w:rPr>
            <w:t>4</w:t>
          </w:r>
        </w:fldSimple>
      </w:sdtContent>
    </w:sdt>
  </w:p>
  <w:p w:rsidR="009D7810" w:rsidRPr="00467D66" w:rsidRDefault="009D7810" w:rsidP="00467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D2D" w:rsidRDefault="00132D2D" w:rsidP="009D7810">
      <w:r>
        <w:separator/>
      </w:r>
    </w:p>
  </w:footnote>
  <w:footnote w:type="continuationSeparator" w:id="0">
    <w:p w:rsidR="00132D2D" w:rsidRDefault="00132D2D" w:rsidP="009D7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C7D"/>
    <w:multiLevelType w:val="hybridMultilevel"/>
    <w:tmpl w:val="C79676AC"/>
    <w:lvl w:ilvl="0" w:tplc="55E82DC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FA70CF"/>
    <w:multiLevelType w:val="hybridMultilevel"/>
    <w:tmpl w:val="A29E00CC"/>
    <w:lvl w:ilvl="0" w:tplc="7F660E72">
      <w:start w:val="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1D16DB"/>
    <w:multiLevelType w:val="hybridMultilevel"/>
    <w:tmpl w:val="0D609E8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nsid w:val="0A905A6F"/>
    <w:multiLevelType w:val="hybridMultilevel"/>
    <w:tmpl w:val="45CAD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6698C"/>
    <w:multiLevelType w:val="hybridMultilevel"/>
    <w:tmpl w:val="4EF2F21C"/>
    <w:lvl w:ilvl="0" w:tplc="9A149FB8">
      <w:start w:val="1"/>
      <w:numFmt w:val="lowerLetter"/>
      <w:lvlText w:val="%1)"/>
      <w:lvlJc w:val="left"/>
      <w:pPr>
        <w:ind w:left="438" w:hanging="276"/>
      </w:pPr>
      <w:rPr>
        <w:rFonts w:asciiTheme="minorHAnsi" w:eastAsia="Arial" w:hAnsiTheme="minorHAnsi" w:cs="Times New Roman" w:hint="default"/>
        <w:w w:val="108"/>
      </w:rPr>
    </w:lvl>
    <w:lvl w:ilvl="1" w:tplc="8626D506">
      <w:numFmt w:val="decimal"/>
      <w:lvlText w:val="•"/>
      <w:lvlJc w:val="left"/>
      <w:pPr>
        <w:ind w:left="870" w:hanging="276"/>
      </w:pPr>
    </w:lvl>
    <w:lvl w:ilvl="2" w:tplc="E24AEF1A">
      <w:numFmt w:val="decimal"/>
      <w:lvlText w:val="•"/>
      <w:lvlJc w:val="left"/>
      <w:pPr>
        <w:ind w:left="1297" w:hanging="276"/>
      </w:pPr>
    </w:lvl>
    <w:lvl w:ilvl="3" w:tplc="641A923E">
      <w:numFmt w:val="decimal"/>
      <w:lvlText w:val="•"/>
      <w:lvlJc w:val="left"/>
      <w:pPr>
        <w:ind w:left="1724" w:hanging="276"/>
      </w:pPr>
    </w:lvl>
    <w:lvl w:ilvl="4" w:tplc="C68A4E7E">
      <w:numFmt w:val="decimal"/>
      <w:lvlText w:val="•"/>
      <w:lvlJc w:val="left"/>
      <w:pPr>
        <w:ind w:left="2151" w:hanging="276"/>
      </w:pPr>
    </w:lvl>
    <w:lvl w:ilvl="5" w:tplc="D068DD96">
      <w:numFmt w:val="decimal"/>
      <w:lvlText w:val="•"/>
      <w:lvlJc w:val="left"/>
      <w:pPr>
        <w:ind w:left="2578" w:hanging="276"/>
      </w:pPr>
    </w:lvl>
    <w:lvl w:ilvl="6" w:tplc="5EA20BB8">
      <w:numFmt w:val="decimal"/>
      <w:lvlText w:val="•"/>
      <w:lvlJc w:val="left"/>
      <w:pPr>
        <w:ind w:left="3006" w:hanging="276"/>
      </w:pPr>
    </w:lvl>
    <w:lvl w:ilvl="7" w:tplc="F4C2603A">
      <w:numFmt w:val="decimal"/>
      <w:lvlText w:val="•"/>
      <w:lvlJc w:val="left"/>
      <w:pPr>
        <w:ind w:left="3433" w:hanging="276"/>
      </w:pPr>
    </w:lvl>
    <w:lvl w:ilvl="8" w:tplc="06A086A8">
      <w:numFmt w:val="decimal"/>
      <w:lvlText w:val="•"/>
      <w:lvlJc w:val="left"/>
      <w:pPr>
        <w:ind w:left="3860" w:hanging="276"/>
      </w:pPr>
    </w:lvl>
  </w:abstractNum>
  <w:abstractNum w:abstractNumId="5">
    <w:nsid w:val="0EAF7E1A"/>
    <w:multiLevelType w:val="hybridMultilevel"/>
    <w:tmpl w:val="5B3A4E76"/>
    <w:lvl w:ilvl="0" w:tplc="8626D506">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A59BB"/>
    <w:multiLevelType w:val="hybridMultilevel"/>
    <w:tmpl w:val="2F263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2433EC"/>
    <w:multiLevelType w:val="hybridMultilevel"/>
    <w:tmpl w:val="4EF2F21C"/>
    <w:lvl w:ilvl="0" w:tplc="9A149FB8">
      <w:start w:val="1"/>
      <w:numFmt w:val="lowerLetter"/>
      <w:lvlText w:val="%1)"/>
      <w:lvlJc w:val="left"/>
      <w:pPr>
        <w:ind w:left="855" w:hanging="276"/>
      </w:pPr>
      <w:rPr>
        <w:rFonts w:ascii="Calibri" w:eastAsia="Arial" w:hAnsi="Calibri" w:cs="Times New Roman" w:hint="default"/>
        <w:w w:val="108"/>
      </w:rPr>
    </w:lvl>
    <w:lvl w:ilvl="1" w:tplc="8626D506">
      <w:start w:val="1"/>
      <w:numFmt w:val="bullet"/>
      <w:lvlText w:val="•"/>
      <w:lvlJc w:val="left"/>
      <w:pPr>
        <w:ind w:left="1287" w:hanging="276"/>
      </w:pPr>
    </w:lvl>
    <w:lvl w:ilvl="2" w:tplc="E24AEF1A">
      <w:start w:val="1"/>
      <w:numFmt w:val="bullet"/>
      <w:lvlText w:val="•"/>
      <w:lvlJc w:val="left"/>
      <w:pPr>
        <w:ind w:left="1714" w:hanging="276"/>
      </w:pPr>
    </w:lvl>
    <w:lvl w:ilvl="3" w:tplc="641A923E">
      <w:start w:val="1"/>
      <w:numFmt w:val="bullet"/>
      <w:lvlText w:val="•"/>
      <w:lvlJc w:val="left"/>
      <w:pPr>
        <w:ind w:left="2141" w:hanging="276"/>
      </w:pPr>
    </w:lvl>
    <w:lvl w:ilvl="4" w:tplc="C68A4E7E">
      <w:start w:val="1"/>
      <w:numFmt w:val="bullet"/>
      <w:lvlText w:val="•"/>
      <w:lvlJc w:val="left"/>
      <w:pPr>
        <w:ind w:left="2568" w:hanging="276"/>
      </w:pPr>
    </w:lvl>
    <w:lvl w:ilvl="5" w:tplc="D068DD96">
      <w:start w:val="1"/>
      <w:numFmt w:val="bullet"/>
      <w:lvlText w:val="•"/>
      <w:lvlJc w:val="left"/>
      <w:pPr>
        <w:ind w:left="2995" w:hanging="276"/>
      </w:pPr>
    </w:lvl>
    <w:lvl w:ilvl="6" w:tplc="5EA20BB8">
      <w:start w:val="1"/>
      <w:numFmt w:val="bullet"/>
      <w:lvlText w:val="•"/>
      <w:lvlJc w:val="left"/>
      <w:pPr>
        <w:ind w:left="3423" w:hanging="276"/>
      </w:pPr>
    </w:lvl>
    <w:lvl w:ilvl="7" w:tplc="F4C2603A">
      <w:start w:val="1"/>
      <w:numFmt w:val="bullet"/>
      <w:lvlText w:val="•"/>
      <w:lvlJc w:val="left"/>
      <w:pPr>
        <w:ind w:left="3850" w:hanging="276"/>
      </w:pPr>
    </w:lvl>
    <w:lvl w:ilvl="8" w:tplc="06A086A8">
      <w:start w:val="1"/>
      <w:numFmt w:val="bullet"/>
      <w:lvlText w:val="•"/>
      <w:lvlJc w:val="left"/>
      <w:pPr>
        <w:ind w:left="4277" w:hanging="276"/>
      </w:pPr>
    </w:lvl>
  </w:abstractNum>
  <w:abstractNum w:abstractNumId="8">
    <w:nsid w:val="38723AA4"/>
    <w:multiLevelType w:val="hybridMultilevel"/>
    <w:tmpl w:val="48EE5F8E"/>
    <w:lvl w:ilvl="0" w:tplc="7E5292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561AB4"/>
    <w:multiLevelType w:val="hybridMultilevel"/>
    <w:tmpl w:val="4EF2F21C"/>
    <w:lvl w:ilvl="0" w:tplc="9A149FB8">
      <w:start w:val="1"/>
      <w:numFmt w:val="lowerLetter"/>
      <w:lvlText w:val="%1)"/>
      <w:lvlJc w:val="left"/>
      <w:pPr>
        <w:ind w:left="855" w:hanging="276"/>
      </w:pPr>
      <w:rPr>
        <w:rFonts w:asciiTheme="minorHAnsi" w:eastAsia="Arial" w:hAnsiTheme="minorHAnsi" w:hint="default"/>
        <w:w w:val="108"/>
      </w:rPr>
    </w:lvl>
    <w:lvl w:ilvl="1" w:tplc="8626D506">
      <w:start w:val="1"/>
      <w:numFmt w:val="bullet"/>
      <w:lvlText w:val="•"/>
      <w:lvlJc w:val="left"/>
      <w:pPr>
        <w:ind w:left="1287" w:hanging="276"/>
      </w:pPr>
      <w:rPr>
        <w:rFonts w:hint="default"/>
      </w:rPr>
    </w:lvl>
    <w:lvl w:ilvl="2" w:tplc="E24AEF1A">
      <w:start w:val="1"/>
      <w:numFmt w:val="bullet"/>
      <w:lvlText w:val="•"/>
      <w:lvlJc w:val="left"/>
      <w:pPr>
        <w:ind w:left="1714" w:hanging="276"/>
      </w:pPr>
      <w:rPr>
        <w:rFonts w:hint="default"/>
      </w:rPr>
    </w:lvl>
    <w:lvl w:ilvl="3" w:tplc="641A923E">
      <w:start w:val="1"/>
      <w:numFmt w:val="bullet"/>
      <w:lvlText w:val="•"/>
      <w:lvlJc w:val="left"/>
      <w:pPr>
        <w:ind w:left="2141" w:hanging="276"/>
      </w:pPr>
      <w:rPr>
        <w:rFonts w:hint="default"/>
      </w:rPr>
    </w:lvl>
    <w:lvl w:ilvl="4" w:tplc="C68A4E7E">
      <w:start w:val="1"/>
      <w:numFmt w:val="bullet"/>
      <w:lvlText w:val="•"/>
      <w:lvlJc w:val="left"/>
      <w:pPr>
        <w:ind w:left="2568" w:hanging="276"/>
      </w:pPr>
      <w:rPr>
        <w:rFonts w:hint="default"/>
      </w:rPr>
    </w:lvl>
    <w:lvl w:ilvl="5" w:tplc="D068DD96">
      <w:start w:val="1"/>
      <w:numFmt w:val="bullet"/>
      <w:lvlText w:val="•"/>
      <w:lvlJc w:val="left"/>
      <w:pPr>
        <w:ind w:left="2995" w:hanging="276"/>
      </w:pPr>
      <w:rPr>
        <w:rFonts w:hint="default"/>
      </w:rPr>
    </w:lvl>
    <w:lvl w:ilvl="6" w:tplc="5EA20BB8">
      <w:start w:val="1"/>
      <w:numFmt w:val="bullet"/>
      <w:lvlText w:val="•"/>
      <w:lvlJc w:val="left"/>
      <w:pPr>
        <w:ind w:left="3423" w:hanging="276"/>
      </w:pPr>
      <w:rPr>
        <w:rFonts w:hint="default"/>
      </w:rPr>
    </w:lvl>
    <w:lvl w:ilvl="7" w:tplc="F4C2603A">
      <w:start w:val="1"/>
      <w:numFmt w:val="bullet"/>
      <w:lvlText w:val="•"/>
      <w:lvlJc w:val="left"/>
      <w:pPr>
        <w:ind w:left="3850" w:hanging="276"/>
      </w:pPr>
      <w:rPr>
        <w:rFonts w:hint="default"/>
      </w:rPr>
    </w:lvl>
    <w:lvl w:ilvl="8" w:tplc="06A086A8">
      <w:start w:val="1"/>
      <w:numFmt w:val="bullet"/>
      <w:lvlText w:val="•"/>
      <w:lvlJc w:val="left"/>
      <w:pPr>
        <w:ind w:left="4277" w:hanging="276"/>
      </w:pPr>
      <w:rPr>
        <w:rFonts w:hint="default"/>
      </w:rPr>
    </w:lvl>
  </w:abstractNum>
  <w:abstractNum w:abstractNumId="10">
    <w:nsid w:val="5F533931"/>
    <w:multiLevelType w:val="hybridMultilevel"/>
    <w:tmpl w:val="9880F980"/>
    <w:lvl w:ilvl="0" w:tplc="0409000F">
      <w:start w:val="3"/>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BC26B9"/>
    <w:multiLevelType w:val="hybridMultilevel"/>
    <w:tmpl w:val="B526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EF457C"/>
    <w:multiLevelType w:val="hybridMultilevel"/>
    <w:tmpl w:val="C9963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FF0B46"/>
    <w:multiLevelType w:val="hybridMultilevel"/>
    <w:tmpl w:val="4EF2F21C"/>
    <w:lvl w:ilvl="0" w:tplc="9A149FB8">
      <w:start w:val="1"/>
      <w:numFmt w:val="lowerLetter"/>
      <w:lvlText w:val="%1)"/>
      <w:lvlJc w:val="left"/>
      <w:pPr>
        <w:ind w:left="855" w:hanging="276"/>
      </w:pPr>
      <w:rPr>
        <w:rFonts w:asciiTheme="minorHAnsi" w:eastAsia="Arial" w:hAnsiTheme="minorHAnsi" w:hint="default"/>
        <w:w w:val="108"/>
      </w:rPr>
    </w:lvl>
    <w:lvl w:ilvl="1" w:tplc="8626D506">
      <w:start w:val="1"/>
      <w:numFmt w:val="bullet"/>
      <w:lvlText w:val="•"/>
      <w:lvlJc w:val="left"/>
      <w:pPr>
        <w:ind w:left="1287" w:hanging="276"/>
      </w:pPr>
      <w:rPr>
        <w:rFonts w:hint="default"/>
      </w:rPr>
    </w:lvl>
    <w:lvl w:ilvl="2" w:tplc="E24AEF1A">
      <w:start w:val="1"/>
      <w:numFmt w:val="bullet"/>
      <w:lvlText w:val="•"/>
      <w:lvlJc w:val="left"/>
      <w:pPr>
        <w:ind w:left="1714" w:hanging="276"/>
      </w:pPr>
      <w:rPr>
        <w:rFonts w:hint="default"/>
      </w:rPr>
    </w:lvl>
    <w:lvl w:ilvl="3" w:tplc="641A923E">
      <w:start w:val="1"/>
      <w:numFmt w:val="bullet"/>
      <w:lvlText w:val="•"/>
      <w:lvlJc w:val="left"/>
      <w:pPr>
        <w:ind w:left="2141" w:hanging="276"/>
      </w:pPr>
      <w:rPr>
        <w:rFonts w:hint="default"/>
      </w:rPr>
    </w:lvl>
    <w:lvl w:ilvl="4" w:tplc="C68A4E7E">
      <w:start w:val="1"/>
      <w:numFmt w:val="bullet"/>
      <w:lvlText w:val="•"/>
      <w:lvlJc w:val="left"/>
      <w:pPr>
        <w:ind w:left="2568" w:hanging="276"/>
      </w:pPr>
      <w:rPr>
        <w:rFonts w:hint="default"/>
      </w:rPr>
    </w:lvl>
    <w:lvl w:ilvl="5" w:tplc="D068DD96">
      <w:start w:val="1"/>
      <w:numFmt w:val="bullet"/>
      <w:lvlText w:val="•"/>
      <w:lvlJc w:val="left"/>
      <w:pPr>
        <w:ind w:left="2995" w:hanging="276"/>
      </w:pPr>
      <w:rPr>
        <w:rFonts w:hint="default"/>
      </w:rPr>
    </w:lvl>
    <w:lvl w:ilvl="6" w:tplc="5EA20BB8">
      <w:start w:val="1"/>
      <w:numFmt w:val="bullet"/>
      <w:lvlText w:val="•"/>
      <w:lvlJc w:val="left"/>
      <w:pPr>
        <w:ind w:left="3423" w:hanging="276"/>
      </w:pPr>
      <w:rPr>
        <w:rFonts w:hint="default"/>
      </w:rPr>
    </w:lvl>
    <w:lvl w:ilvl="7" w:tplc="F4C2603A">
      <w:start w:val="1"/>
      <w:numFmt w:val="bullet"/>
      <w:lvlText w:val="•"/>
      <w:lvlJc w:val="left"/>
      <w:pPr>
        <w:ind w:left="3850" w:hanging="276"/>
      </w:pPr>
      <w:rPr>
        <w:rFonts w:hint="default"/>
      </w:rPr>
    </w:lvl>
    <w:lvl w:ilvl="8" w:tplc="06A086A8">
      <w:start w:val="1"/>
      <w:numFmt w:val="bullet"/>
      <w:lvlText w:val="•"/>
      <w:lvlJc w:val="left"/>
      <w:pPr>
        <w:ind w:left="4277" w:hanging="276"/>
      </w:pPr>
      <w:rPr>
        <w:rFonts w:hint="default"/>
      </w:rPr>
    </w:lvl>
  </w:abstractNum>
  <w:abstractNum w:abstractNumId="14">
    <w:nsid w:val="6D1E7952"/>
    <w:multiLevelType w:val="hybridMultilevel"/>
    <w:tmpl w:val="4EF2F21C"/>
    <w:lvl w:ilvl="0" w:tplc="9A149FB8">
      <w:start w:val="1"/>
      <w:numFmt w:val="lowerLetter"/>
      <w:lvlText w:val="%1)"/>
      <w:lvlJc w:val="left"/>
      <w:pPr>
        <w:ind w:left="855" w:hanging="276"/>
      </w:pPr>
      <w:rPr>
        <w:rFonts w:ascii="Calibri" w:eastAsia="Arial" w:hAnsi="Calibri" w:cs="Times New Roman" w:hint="default"/>
        <w:w w:val="108"/>
      </w:rPr>
    </w:lvl>
    <w:lvl w:ilvl="1" w:tplc="8626D506">
      <w:start w:val="1"/>
      <w:numFmt w:val="bullet"/>
      <w:lvlText w:val="•"/>
      <w:lvlJc w:val="left"/>
      <w:pPr>
        <w:ind w:left="1287" w:hanging="276"/>
      </w:pPr>
    </w:lvl>
    <w:lvl w:ilvl="2" w:tplc="E24AEF1A">
      <w:start w:val="1"/>
      <w:numFmt w:val="bullet"/>
      <w:lvlText w:val="•"/>
      <w:lvlJc w:val="left"/>
      <w:pPr>
        <w:ind w:left="1714" w:hanging="276"/>
      </w:pPr>
    </w:lvl>
    <w:lvl w:ilvl="3" w:tplc="641A923E">
      <w:start w:val="1"/>
      <w:numFmt w:val="bullet"/>
      <w:lvlText w:val="•"/>
      <w:lvlJc w:val="left"/>
      <w:pPr>
        <w:ind w:left="2141" w:hanging="276"/>
      </w:pPr>
    </w:lvl>
    <w:lvl w:ilvl="4" w:tplc="C68A4E7E">
      <w:start w:val="1"/>
      <w:numFmt w:val="bullet"/>
      <w:lvlText w:val="•"/>
      <w:lvlJc w:val="left"/>
      <w:pPr>
        <w:ind w:left="2568" w:hanging="276"/>
      </w:pPr>
    </w:lvl>
    <w:lvl w:ilvl="5" w:tplc="D068DD96">
      <w:start w:val="1"/>
      <w:numFmt w:val="bullet"/>
      <w:lvlText w:val="•"/>
      <w:lvlJc w:val="left"/>
      <w:pPr>
        <w:ind w:left="2995" w:hanging="276"/>
      </w:pPr>
    </w:lvl>
    <w:lvl w:ilvl="6" w:tplc="5EA20BB8">
      <w:start w:val="1"/>
      <w:numFmt w:val="bullet"/>
      <w:lvlText w:val="•"/>
      <w:lvlJc w:val="left"/>
      <w:pPr>
        <w:ind w:left="3423" w:hanging="276"/>
      </w:pPr>
    </w:lvl>
    <w:lvl w:ilvl="7" w:tplc="F4C2603A">
      <w:start w:val="1"/>
      <w:numFmt w:val="bullet"/>
      <w:lvlText w:val="•"/>
      <w:lvlJc w:val="left"/>
      <w:pPr>
        <w:ind w:left="3850" w:hanging="276"/>
      </w:pPr>
    </w:lvl>
    <w:lvl w:ilvl="8" w:tplc="06A086A8">
      <w:start w:val="1"/>
      <w:numFmt w:val="bullet"/>
      <w:lvlText w:val="•"/>
      <w:lvlJc w:val="left"/>
      <w:pPr>
        <w:ind w:left="4277" w:hanging="276"/>
      </w:pPr>
    </w:lvl>
  </w:abstractNum>
  <w:abstractNum w:abstractNumId="15">
    <w:nsid w:val="72DF287D"/>
    <w:multiLevelType w:val="hybridMultilevel"/>
    <w:tmpl w:val="F1EC9A00"/>
    <w:lvl w:ilvl="0" w:tplc="160E9A68">
      <w:start w:val="1"/>
      <w:numFmt w:val="decimal"/>
      <w:lvlText w:val="%1."/>
      <w:lvlJc w:val="left"/>
      <w:pPr>
        <w:ind w:left="360" w:hanging="360"/>
      </w:pPr>
      <w:rPr>
        <w:rFonts w:eastAsiaTheme="minorEastAsia" w:hint="default"/>
        <w:i w:val="0"/>
        <w:color w:val="262626" w:themeColor="text1" w:themeTint="D9"/>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FBF1BAD"/>
    <w:multiLevelType w:val="hybridMultilevel"/>
    <w:tmpl w:val="774AF5BA"/>
    <w:lvl w:ilvl="0" w:tplc="6554E3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6"/>
  </w:num>
  <w:num w:numId="5">
    <w:abstractNumId w:val="12"/>
  </w:num>
  <w:num w:numId="6">
    <w:abstractNumId w:val="10"/>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7"/>
  </w:num>
  <w:num w:numId="16">
    <w:abstractNumId w:val="5"/>
  </w:num>
  <w:num w:numId="17">
    <w:abstractNumId w:val="11"/>
  </w:num>
  <w:num w:numId="18">
    <w:abstractNumId w:val="8"/>
  </w:num>
  <w:num w:numId="19">
    <w:abstractNumId w:val="3"/>
  </w:num>
  <w:num w:numId="20">
    <w:abstractNumId w:val="1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E3565"/>
    <w:rsid w:val="000018F0"/>
    <w:rsid w:val="00001928"/>
    <w:rsid w:val="000202E9"/>
    <w:rsid w:val="00040719"/>
    <w:rsid w:val="0005508E"/>
    <w:rsid w:val="0006787B"/>
    <w:rsid w:val="00076879"/>
    <w:rsid w:val="00076913"/>
    <w:rsid w:val="0008147A"/>
    <w:rsid w:val="00082E5A"/>
    <w:rsid w:val="000911C2"/>
    <w:rsid w:val="000A4E88"/>
    <w:rsid w:val="000A627A"/>
    <w:rsid w:val="000C236B"/>
    <w:rsid w:val="000E66F0"/>
    <w:rsid w:val="001003EC"/>
    <w:rsid w:val="00105BF5"/>
    <w:rsid w:val="00110EC8"/>
    <w:rsid w:val="001112C5"/>
    <w:rsid w:val="00115662"/>
    <w:rsid w:val="00126150"/>
    <w:rsid w:val="00132247"/>
    <w:rsid w:val="00132D2D"/>
    <w:rsid w:val="001338C5"/>
    <w:rsid w:val="001452EC"/>
    <w:rsid w:val="0016428E"/>
    <w:rsid w:val="0017298B"/>
    <w:rsid w:val="001751D7"/>
    <w:rsid w:val="00177A51"/>
    <w:rsid w:val="00184EB3"/>
    <w:rsid w:val="00193D6B"/>
    <w:rsid w:val="001A5DC7"/>
    <w:rsid w:val="001C4249"/>
    <w:rsid w:val="001C4BFC"/>
    <w:rsid w:val="001C5FF4"/>
    <w:rsid w:val="001D1F2A"/>
    <w:rsid w:val="001D2A82"/>
    <w:rsid w:val="001E5C9C"/>
    <w:rsid w:val="001F395C"/>
    <w:rsid w:val="001F755F"/>
    <w:rsid w:val="0020071E"/>
    <w:rsid w:val="00216691"/>
    <w:rsid w:val="00234AA2"/>
    <w:rsid w:val="002359A1"/>
    <w:rsid w:val="00236152"/>
    <w:rsid w:val="002365C3"/>
    <w:rsid w:val="00247409"/>
    <w:rsid w:val="00247C6E"/>
    <w:rsid w:val="00253351"/>
    <w:rsid w:val="00263A63"/>
    <w:rsid w:val="00295C6B"/>
    <w:rsid w:val="002D763E"/>
    <w:rsid w:val="002E7BD5"/>
    <w:rsid w:val="002F08A3"/>
    <w:rsid w:val="00311B70"/>
    <w:rsid w:val="00322950"/>
    <w:rsid w:val="00345EF2"/>
    <w:rsid w:val="00370CE7"/>
    <w:rsid w:val="00376D52"/>
    <w:rsid w:val="00380441"/>
    <w:rsid w:val="00387353"/>
    <w:rsid w:val="00391A5B"/>
    <w:rsid w:val="003A0B9B"/>
    <w:rsid w:val="003A17A9"/>
    <w:rsid w:val="003B2BBB"/>
    <w:rsid w:val="003C53E6"/>
    <w:rsid w:val="003C62FE"/>
    <w:rsid w:val="003E5D5B"/>
    <w:rsid w:val="00400E85"/>
    <w:rsid w:val="004134DE"/>
    <w:rsid w:val="0041787A"/>
    <w:rsid w:val="00420F52"/>
    <w:rsid w:val="0044150C"/>
    <w:rsid w:val="004418E2"/>
    <w:rsid w:val="00452719"/>
    <w:rsid w:val="00453DA9"/>
    <w:rsid w:val="004543E8"/>
    <w:rsid w:val="00467D66"/>
    <w:rsid w:val="00470912"/>
    <w:rsid w:val="004757ED"/>
    <w:rsid w:val="00476E33"/>
    <w:rsid w:val="00493ABD"/>
    <w:rsid w:val="00495EFC"/>
    <w:rsid w:val="004A4612"/>
    <w:rsid w:val="004A74A5"/>
    <w:rsid w:val="004B6822"/>
    <w:rsid w:val="004C5B02"/>
    <w:rsid w:val="004C5D70"/>
    <w:rsid w:val="004D11C7"/>
    <w:rsid w:val="004D16FA"/>
    <w:rsid w:val="004E438C"/>
    <w:rsid w:val="004F0ED7"/>
    <w:rsid w:val="00503D4F"/>
    <w:rsid w:val="00504BE5"/>
    <w:rsid w:val="005056A0"/>
    <w:rsid w:val="0054255B"/>
    <w:rsid w:val="0055469A"/>
    <w:rsid w:val="005737B1"/>
    <w:rsid w:val="005D0BB6"/>
    <w:rsid w:val="005D692E"/>
    <w:rsid w:val="005F11CD"/>
    <w:rsid w:val="006137F7"/>
    <w:rsid w:val="00621D57"/>
    <w:rsid w:val="00626BE5"/>
    <w:rsid w:val="00633C21"/>
    <w:rsid w:val="006545A4"/>
    <w:rsid w:val="00657A3A"/>
    <w:rsid w:val="00665452"/>
    <w:rsid w:val="0067442A"/>
    <w:rsid w:val="0067507F"/>
    <w:rsid w:val="00681558"/>
    <w:rsid w:val="00690E91"/>
    <w:rsid w:val="006946C2"/>
    <w:rsid w:val="006A7344"/>
    <w:rsid w:val="006C47D8"/>
    <w:rsid w:val="006C7926"/>
    <w:rsid w:val="006E36DB"/>
    <w:rsid w:val="006E3F12"/>
    <w:rsid w:val="00711FEC"/>
    <w:rsid w:val="00714743"/>
    <w:rsid w:val="0072764F"/>
    <w:rsid w:val="00742BD2"/>
    <w:rsid w:val="00762B7C"/>
    <w:rsid w:val="007640C7"/>
    <w:rsid w:val="00765AF7"/>
    <w:rsid w:val="0078050F"/>
    <w:rsid w:val="00787005"/>
    <w:rsid w:val="0078707B"/>
    <w:rsid w:val="007923EA"/>
    <w:rsid w:val="007A7F25"/>
    <w:rsid w:val="007C0484"/>
    <w:rsid w:val="007D52BD"/>
    <w:rsid w:val="007E0A73"/>
    <w:rsid w:val="008026B3"/>
    <w:rsid w:val="00805DFF"/>
    <w:rsid w:val="008252C7"/>
    <w:rsid w:val="00832416"/>
    <w:rsid w:val="00854E9D"/>
    <w:rsid w:val="00870EE8"/>
    <w:rsid w:val="00893B3E"/>
    <w:rsid w:val="00893EC8"/>
    <w:rsid w:val="008A5986"/>
    <w:rsid w:val="008C049C"/>
    <w:rsid w:val="008C1E84"/>
    <w:rsid w:val="008C26B3"/>
    <w:rsid w:val="008C6A55"/>
    <w:rsid w:val="008D14EF"/>
    <w:rsid w:val="008D1C50"/>
    <w:rsid w:val="008D1EF1"/>
    <w:rsid w:val="008D5546"/>
    <w:rsid w:val="008E145E"/>
    <w:rsid w:val="008E2005"/>
    <w:rsid w:val="008E55ED"/>
    <w:rsid w:val="008F0993"/>
    <w:rsid w:val="008F428D"/>
    <w:rsid w:val="008F5801"/>
    <w:rsid w:val="009043A6"/>
    <w:rsid w:val="00910BBE"/>
    <w:rsid w:val="00910F2A"/>
    <w:rsid w:val="00914EDC"/>
    <w:rsid w:val="009179FA"/>
    <w:rsid w:val="009218D1"/>
    <w:rsid w:val="009274A4"/>
    <w:rsid w:val="00941BD7"/>
    <w:rsid w:val="00950C3C"/>
    <w:rsid w:val="00952CDF"/>
    <w:rsid w:val="00956D78"/>
    <w:rsid w:val="009664A1"/>
    <w:rsid w:val="009A157F"/>
    <w:rsid w:val="009B24B9"/>
    <w:rsid w:val="009C502F"/>
    <w:rsid w:val="009D2455"/>
    <w:rsid w:val="009D66C1"/>
    <w:rsid w:val="009D6749"/>
    <w:rsid w:val="009D7810"/>
    <w:rsid w:val="00A014B1"/>
    <w:rsid w:val="00A30D24"/>
    <w:rsid w:val="00A332DF"/>
    <w:rsid w:val="00A43F66"/>
    <w:rsid w:val="00A55394"/>
    <w:rsid w:val="00A57C2A"/>
    <w:rsid w:val="00A77FA8"/>
    <w:rsid w:val="00A853DC"/>
    <w:rsid w:val="00A9551C"/>
    <w:rsid w:val="00AB1741"/>
    <w:rsid w:val="00AD156C"/>
    <w:rsid w:val="00AD6836"/>
    <w:rsid w:val="00AD7AF0"/>
    <w:rsid w:val="00AF5435"/>
    <w:rsid w:val="00B01B44"/>
    <w:rsid w:val="00B20A37"/>
    <w:rsid w:val="00B5597D"/>
    <w:rsid w:val="00B75099"/>
    <w:rsid w:val="00B87131"/>
    <w:rsid w:val="00BA52CC"/>
    <w:rsid w:val="00BA6AE0"/>
    <w:rsid w:val="00BA6B15"/>
    <w:rsid w:val="00BB03E0"/>
    <w:rsid w:val="00BB2342"/>
    <w:rsid w:val="00BB386A"/>
    <w:rsid w:val="00BC040E"/>
    <w:rsid w:val="00C16180"/>
    <w:rsid w:val="00C41D1E"/>
    <w:rsid w:val="00C47DE4"/>
    <w:rsid w:val="00C74172"/>
    <w:rsid w:val="00C95F21"/>
    <w:rsid w:val="00C976AA"/>
    <w:rsid w:val="00C9783A"/>
    <w:rsid w:val="00CB4906"/>
    <w:rsid w:val="00CC4137"/>
    <w:rsid w:val="00CC515E"/>
    <w:rsid w:val="00CC7A13"/>
    <w:rsid w:val="00CD6575"/>
    <w:rsid w:val="00CF73E8"/>
    <w:rsid w:val="00D200F5"/>
    <w:rsid w:val="00D229F5"/>
    <w:rsid w:val="00D526F1"/>
    <w:rsid w:val="00D638BF"/>
    <w:rsid w:val="00D63C76"/>
    <w:rsid w:val="00D676CC"/>
    <w:rsid w:val="00D7014F"/>
    <w:rsid w:val="00D76D8D"/>
    <w:rsid w:val="00D80BBD"/>
    <w:rsid w:val="00DA1382"/>
    <w:rsid w:val="00DA4667"/>
    <w:rsid w:val="00DB267B"/>
    <w:rsid w:val="00DC1B4F"/>
    <w:rsid w:val="00DC4AD9"/>
    <w:rsid w:val="00DD1E6F"/>
    <w:rsid w:val="00DF0D44"/>
    <w:rsid w:val="00DF5A50"/>
    <w:rsid w:val="00E0660D"/>
    <w:rsid w:val="00E1466A"/>
    <w:rsid w:val="00E17A6F"/>
    <w:rsid w:val="00E42BC1"/>
    <w:rsid w:val="00E462C3"/>
    <w:rsid w:val="00E53D4B"/>
    <w:rsid w:val="00E7024A"/>
    <w:rsid w:val="00E7196E"/>
    <w:rsid w:val="00E9298C"/>
    <w:rsid w:val="00E97AEA"/>
    <w:rsid w:val="00EB631F"/>
    <w:rsid w:val="00EE1551"/>
    <w:rsid w:val="00EE4049"/>
    <w:rsid w:val="00EE645E"/>
    <w:rsid w:val="00EF5AFF"/>
    <w:rsid w:val="00F02848"/>
    <w:rsid w:val="00F20498"/>
    <w:rsid w:val="00F210CA"/>
    <w:rsid w:val="00F24607"/>
    <w:rsid w:val="00F32DCB"/>
    <w:rsid w:val="00F33BD4"/>
    <w:rsid w:val="00F341A4"/>
    <w:rsid w:val="00F35EAC"/>
    <w:rsid w:val="00F4656C"/>
    <w:rsid w:val="00F644EB"/>
    <w:rsid w:val="00F94463"/>
    <w:rsid w:val="00F970E9"/>
    <w:rsid w:val="00F97FB9"/>
    <w:rsid w:val="00FC0F5C"/>
    <w:rsid w:val="00FC1467"/>
    <w:rsid w:val="00FD1477"/>
    <w:rsid w:val="00FD1B98"/>
    <w:rsid w:val="00FE35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565"/>
    <w:pPr>
      <w:spacing w:after="0" w:line="240" w:lineRule="auto"/>
    </w:pPr>
  </w:style>
  <w:style w:type="paragraph" w:styleId="ListParagraph">
    <w:name w:val="List Paragraph"/>
    <w:basedOn w:val="Normal"/>
    <w:uiPriority w:val="34"/>
    <w:qFormat/>
    <w:rsid w:val="00621D57"/>
    <w:pPr>
      <w:ind w:left="720"/>
    </w:pPr>
    <w:rPr>
      <w:sz w:val="24"/>
      <w:szCs w:val="24"/>
    </w:rPr>
  </w:style>
  <w:style w:type="paragraph" w:styleId="BalloonText">
    <w:name w:val="Balloon Text"/>
    <w:basedOn w:val="Normal"/>
    <w:link w:val="BalloonTextChar"/>
    <w:uiPriority w:val="99"/>
    <w:semiHidden/>
    <w:unhideWhenUsed/>
    <w:rsid w:val="007E0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A73"/>
    <w:rPr>
      <w:rFonts w:ascii="Segoe UI" w:eastAsia="Times New Roman" w:hAnsi="Segoe UI" w:cs="Segoe UI"/>
      <w:sz w:val="18"/>
      <w:szCs w:val="18"/>
    </w:rPr>
  </w:style>
  <w:style w:type="paragraph" w:styleId="Header">
    <w:name w:val="header"/>
    <w:basedOn w:val="Normal"/>
    <w:link w:val="HeaderChar"/>
    <w:uiPriority w:val="99"/>
    <w:unhideWhenUsed/>
    <w:rsid w:val="009D7810"/>
    <w:pPr>
      <w:tabs>
        <w:tab w:val="center" w:pos="4680"/>
        <w:tab w:val="right" w:pos="9360"/>
      </w:tabs>
    </w:pPr>
  </w:style>
  <w:style w:type="character" w:customStyle="1" w:styleId="HeaderChar">
    <w:name w:val="Header Char"/>
    <w:basedOn w:val="DefaultParagraphFont"/>
    <w:link w:val="Header"/>
    <w:uiPriority w:val="99"/>
    <w:rsid w:val="009D781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7810"/>
    <w:pPr>
      <w:tabs>
        <w:tab w:val="center" w:pos="4680"/>
        <w:tab w:val="right" w:pos="9360"/>
      </w:tabs>
    </w:pPr>
  </w:style>
  <w:style w:type="character" w:customStyle="1" w:styleId="FooterChar">
    <w:name w:val="Footer Char"/>
    <w:basedOn w:val="DefaultParagraphFont"/>
    <w:link w:val="Footer"/>
    <w:uiPriority w:val="99"/>
    <w:rsid w:val="009D7810"/>
    <w:rPr>
      <w:rFonts w:ascii="Times New Roman" w:eastAsia="Times New Roman" w:hAnsi="Times New Roman" w:cs="Times New Roman"/>
      <w:sz w:val="20"/>
      <w:szCs w:val="20"/>
    </w:rPr>
  </w:style>
  <w:style w:type="table" w:styleId="TableGrid">
    <w:name w:val="Table Grid"/>
    <w:basedOn w:val="TableNormal"/>
    <w:uiPriority w:val="39"/>
    <w:rsid w:val="00082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459243">
      <w:bodyDiv w:val="1"/>
      <w:marLeft w:val="0"/>
      <w:marRight w:val="0"/>
      <w:marTop w:val="0"/>
      <w:marBottom w:val="0"/>
      <w:divBdr>
        <w:top w:val="none" w:sz="0" w:space="0" w:color="auto"/>
        <w:left w:val="none" w:sz="0" w:space="0" w:color="auto"/>
        <w:bottom w:val="none" w:sz="0" w:space="0" w:color="auto"/>
        <w:right w:val="none" w:sz="0" w:space="0" w:color="auto"/>
      </w:divBdr>
    </w:div>
    <w:div w:id="1325432428">
      <w:bodyDiv w:val="1"/>
      <w:marLeft w:val="0"/>
      <w:marRight w:val="0"/>
      <w:marTop w:val="0"/>
      <w:marBottom w:val="0"/>
      <w:divBdr>
        <w:top w:val="none" w:sz="0" w:space="0" w:color="auto"/>
        <w:left w:val="none" w:sz="0" w:space="0" w:color="auto"/>
        <w:bottom w:val="none" w:sz="0" w:space="0" w:color="auto"/>
        <w:right w:val="none" w:sz="0" w:space="0" w:color="auto"/>
      </w:divBdr>
    </w:div>
    <w:div w:id="18759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Arnould</dc:creator>
  <cp:keywords/>
  <dc:description/>
  <cp:lastModifiedBy>LaFOND</cp:lastModifiedBy>
  <cp:revision>7</cp:revision>
  <cp:lastPrinted>2023-06-19T22:29:00Z</cp:lastPrinted>
  <dcterms:created xsi:type="dcterms:W3CDTF">2023-06-16T19:50:00Z</dcterms:created>
  <dcterms:modified xsi:type="dcterms:W3CDTF">2023-06-19T22:30:00Z</dcterms:modified>
</cp:coreProperties>
</file>